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77A" w:rsidRPr="001765E0" w:rsidRDefault="005B477A" w:rsidP="005B477A">
      <w:pPr>
        <w:jc w:val="center"/>
        <w:rPr>
          <w:rFonts w:ascii="Century Gothic" w:hAnsi="Century Gothic"/>
          <w:b/>
          <w:u w:val="single"/>
          <w:lang w:val="en-GB"/>
        </w:rPr>
      </w:pPr>
      <w:r w:rsidRPr="001765E0">
        <w:rPr>
          <w:rFonts w:ascii="Century Gothic" w:hAnsi="Century Gothic"/>
          <w:b/>
          <w:u w:val="single"/>
          <w:lang w:val="en-GB"/>
        </w:rPr>
        <w:t>South East Sector Led Improvement Programme</w:t>
      </w:r>
    </w:p>
    <w:p w:rsidR="005B477A" w:rsidRPr="001765E0" w:rsidRDefault="005B477A" w:rsidP="005B477A">
      <w:pPr>
        <w:jc w:val="center"/>
        <w:rPr>
          <w:rFonts w:ascii="Century Gothic" w:hAnsi="Century Gothic"/>
          <w:b/>
          <w:u w:val="single"/>
          <w:lang w:val="en-GB"/>
        </w:rPr>
      </w:pPr>
    </w:p>
    <w:p w:rsidR="005B477A" w:rsidRPr="001765E0" w:rsidRDefault="00DD3ECB" w:rsidP="005B477A">
      <w:pPr>
        <w:jc w:val="center"/>
        <w:rPr>
          <w:rFonts w:ascii="Century Gothic" w:hAnsi="Century Gothic"/>
          <w:b/>
          <w:u w:val="single"/>
          <w:lang w:val="en-GB"/>
        </w:rPr>
      </w:pPr>
      <w:r>
        <w:rPr>
          <w:rFonts w:ascii="Century Gothic" w:hAnsi="Century Gothic"/>
          <w:b/>
          <w:u w:val="single"/>
          <w:lang w:val="en-GB"/>
        </w:rPr>
        <w:t>Early Help Project Scoping Paper</w:t>
      </w:r>
    </w:p>
    <w:p w:rsidR="005B477A" w:rsidRPr="001765E0" w:rsidRDefault="005B477A" w:rsidP="005B477A">
      <w:pPr>
        <w:jc w:val="center"/>
        <w:rPr>
          <w:rFonts w:ascii="Century Gothic" w:hAnsi="Century Gothic"/>
          <w:b/>
          <w:u w:val="single"/>
          <w:lang w:val="en-GB"/>
        </w:rPr>
      </w:pPr>
    </w:p>
    <w:p w:rsidR="005B477A" w:rsidRPr="001765E0" w:rsidRDefault="005B477A" w:rsidP="005B477A">
      <w:pPr>
        <w:pStyle w:val="ListParagraph"/>
        <w:numPr>
          <w:ilvl w:val="0"/>
          <w:numId w:val="1"/>
        </w:numPr>
        <w:rPr>
          <w:rFonts w:ascii="Century Gothic" w:hAnsi="Century Gothic"/>
          <w:b/>
          <w:u w:val="single"/>
          <w:lang w:val="en-GB"/>
        </w:rPr>
      </w:pPr>
      <w:r w:rsidRPr="001765E0">
        <w:rPr>
          <w:rFonts w:ascii="Century Gothic" w:hAnsi="Century Gothic"/>
          <w:b/>
          <w:u w:val="single"/>
          <w:lang w:val="en-GB"/>
        </w:rPr>
        <w:t>Context</w:t>
      </w:r>
    </w:p>
    <w:p w:rsidR="001765E0" w:rsidRPr="001765E0" w:rsidRDefault="001765E0" w:rsidP="00FD267A">
      <w:pPr>
        <w:rPr>
          <w:rFonts w:ascii="Century Gothic" w:hAnsi="Century Gothic"/>
        </w:rPr>
      </w:pPr>
    </w:p>
    <w:p w:rsidR="001765E0" w:rsidRPr="001765E0" w:rsidRDefault="00FD267A" w:rsidP="00FD267A">
      <w:pPr>
        <w:rPr>
          <w:rFonts w:ascii="Century Gothic" w:hAnsi="Century Gothic"/>
        </w:rPr>
      </w:pPr>
      <w:r w:rsidRPr="001765E0">
        <w:rPr>
          <w:rFonts w:ascii="Century Gothic" w:hAnsi="Century Gothic"/>
        </w:rPr>
        <w:t xml:space="preserve">Following the publication of the </w:t>
      </w:r>
      <w:proofErr w:type="spellStart"/>
      <w:r w:rsidRPr="001765E0">
        <w:rPr>
          <w:rFonts w:ascii="Century Gothic" w:hAnsi="Century Gothic"/>
        </w:rPr>
        <w:t>Ofsted</w:t>
      </w:r>
      <w:proofErr w:type="spellEnd"/>
      <w:r w:rsidRPr="001765E0">
        <w:rPr>
          <w:rFonts w:ascii="Century Gothic" w:hAnsi="Century Gothic"/>
        </w:rPr>
        <w:t xml:space="preserve"> thematic report, </w:t>
      </w:r>
      <w:r w:rsidRPr="001765E0">
        <w:rPr>
          <w:rFonts w:ascii="Century Gothic" w:hAnsi="Century Gothic"/>
          <w:i/>
        </w:rPr>
        <w:t>“Early Help: Whose Responsibility”</w:t>
      </w:r>
      <w:r w:rsidRPr="001765E0">
        <w:rPr>
          <w:rFonts w:ascii="Century Gothic" w:hAnsi="Century Gothic"/>
        </w:rPr>
        <w:t>, the South East SLIP Steering Group considered the recommendations o</w:t>
      </w:r>
      <w:r w:rsidR="001765E0" w:rsidRPr="001765E0">
        <w:rPr>
          <w:rFonts w:ascii="Century Gothic" w:hAnsi="Century Gothic"/>
        </w:rPr>
        <w:t xml:space="preserve">f the report and identified a number of </w:t>
      </w:r>
      <w:r w:rsidRPr="001765E0">
        <w:rPr>
          <w:rFonts w:ascii="Century Gothic" w:hAnsi="Century Gothic"/>
        </w:rPr>
        <w:t xml:space="preserve">potential options </w:t>
      </w:r>
      <w:r w:rsidR="001765E0" w:rsidRPr="001765E0">
        <w:rPr>
          <w:rFonts w:ascii="Century Gothic" w:hAnsi="Century Gothic"/>
        </w:rPr>
        <w:t>for further work.  Following an options appraisal it was agreed that the area of work, which would be most beneficial to the South East local authorities was the development of a joint framework for the evaluation of the impact and effectiveness of early help interventions.</w:t>
      </w:r>
    </w:p>
    <w:p w:rsidR="001765E0" w:rsidRPr="001765E0" w:rsidRDefault="001765E0" w:rsidP="00FD267A">
      <w:pPr>
        <w:rPr>
          <w:rFonts w:ascii="Century Gothic" w:hAnsi="Century Gothic"/>
        </w:rPr>
      </w:pPr>
    </w:p>
    <w:p w:rsidR="001765E0" w:rsidRPr="001765E0" w:rsidRDefault="001765E0" w:rsidP="001765E0">
      <w:pPr>
        <w:rPr>
          <w:rFonts w:ascii="Century Gothic" w:hAnsi="Century Gothic"/>
        </w:rPr>
      </w:pPr>
      <w:r w:rsidRPr="001765E0">
        <w:rPr>
          <w:rFonts w:ascii="Century Gothic" w:hAnsi="Century Gothic"/>
        </w:rPr>
        <w:t>This area w</w:t>
      </w:r>
      <w:r w:rsidR="003B6B43">
        <w:rPr>
          <w:rFonts w:ascii="Century Gothic" w:hAnsi="Century Gothic"/>
        </w:rPr>
        <w:t>as felt to be a high priority because</w:t>
      </w:r>
      <w:r w:rsidRPr="001765E0">
        <w:rPr>
          <w:rFonts w:ascii="Century Gothic" w:hAnsi="Century Gothic"/>
        </w:rPr>
        <w:t xml:space="preserve"> there is a clear duty to evaluate early help services.  It was felt to be potentially beneficial to most local authorities and would provide an opportunity to share our expertise and further develop work in this area.  The </w:t>
      </w:r>
      <w:proofErr w:type="spellStart"/>
      <w:r w:rsidRPr="001765E0">
        <w:rPr>
          <w:rFonts w:ascii="Century Gothic" w:hAnsi="Century Gothic"/>
        </w:rPr>
        <w:t>Ofsted</w:t>
      </w:r>
      <w:proofErr w:type="spellEnd"/>
      <w:r w:rsidRPr="001765E0">
        <w:rPr>
          <w:rFonts w:ascii="Century Gothic" w:hAnsi="Century Gothic"/>
        </w:rPr>
        <w:t xml:space="preserve"> thematic report highli</w:t>
      </w:r>
      <w:r w:rsidR="003B6B43">
        <w:rPr>
          <w:rFonts w:ascii="Century Gothic" w:hAnsi="Century Gothic"/>
        </w:rPr>
        <w:t>ghted that evaluation of early help interventions was</w:t>
      </w:r>
      <w:r w:rsidRPr="001765E0">
        <w:rPr>
          <w:rFonts w:ascii="Century Gothic" w:hAnsi="Century Gothic"/>
        </w:rPr>
        <w:t xml:space="preserve"> largely under-developed.  The report included the following statements:</w:t>
      </w:r>
    </w:p>
    <w:p w:rsidR="001765E0" w:rsidRPr="001765E0" w:rsidRDefault="001765E0" w:rsidP="001765E0">
      <w:pPr>
        <w:rPr>
          <w:rFonts w:ascii="Century Gothic" w:hAnsi="Century Gothic"/>
        </w:rPr>
      </w:pPr>
    </w:p>
    <w:p w:rsidR="001765E0" w:rsidRPr="001765E0" w:rsidRDefault="001765E0" w:rsidP="001765E0">
      <w:pPr>
        <w:numPr>
          <w:ilvl w:val="0"/>
          <w:numId w:val="2"/>
        </w:numPr>
        <w:rPr>
          <w:rFonts w:ascii="Century Gothic" w:hAnsi="Century Gothic"/>
          <w:i/>
          <w:lang w:val="en-GB"/>
        </w:rPr>
      </w:pPr>
      <w:r w:rsidRPr="001765E0">
        <w:rPr>
          <w:rFonts w:ascii="Century Gothic" w:hAnsi="Century Gothic"/>
          <w:i/>
          <w:lang w:val="en-GB"/>
        </w:rPr>
        <w:t xml:space="preserve">“The quality assurance of early help work, including the quality of early help assessments and plans, needs to improve. The effectiveness of the response to identified </w:t>
      </w:r>
      <w:proofErr w:type="gramStart"/>
      <w:r w:rsidRPr="001765E0">
        <w:rPr>
          <w:rFonts w:ascii="Century Gothic" w:hAnsi="Century Gothic"/>
          <w:i/>
          <w:lang w:val="en-GB"/>
        </w:rPr>
        <w:t>needs,</w:t>
      </w:r>
      <w:proofErr w:type="gramEnd"/>
      <w:r w:rsidRPr="001765E0">
        <w:rPr>
          <w:rFonts w:ascii="Century Gothic" w:hAnsi="Century Gothic"/>
          <w:i/>
          <w:lang w:val="en-GB"/>
        </w:rPr>
        <w:t xml:space="preserve"> management oversight and application of locally agreed thresholds should be more consistent. In addition, there is very little evidence about the impact of early help where there are concerns about children and their families”.</w:t>
      </w:r>
    </w:p>
    <w:p w:rsidR="001765E0" w:rsidRPr="001765E0" w:rsidRDefault="001765E0" w:rsidP="001765E0">
      <w:pPr>
        <w:rPr>
          <w:rFonts w:ascii="Century Gothic" w:hAnsi="Century Gothic"/>
          <w:i/>
          <w:lang w:val="en-GB"/>
        </w:rPr>
      </w:pPr>
    </w:p>
    <w:p w:rsidR="001765E0" w:rsidRPr="001765E0" w:rsidRDefault="001765E0" w:rsidP="001765E0">
      <w:pPr>
        <w:numPr>
          <w:ilvl w:val="0"/>
          <w:numId w:val="2"/>
        </w:numPr>
        <w:rPr>
          <w:rFonts w:ascii="Century Gothic" w:hAnsi="Century Gothic"/>
          <w:lang w:val="en-GB"/>
        </w:rPr>
      </w:pPr>
      <w:r w:rsidRPr="001765E0">
        <w:rPr>
          <w:rFonts w:ascii="Century Gothic" w:hAnsi="Century Gothic"/>
          <w:lang w:val="en-GB"/>
        </w:rPr>
        <w:t xml:space="preserve">No LA </w:t>
      </w:r>
      <w:r w:rsidRPr="001765E0">
        <w:rPr>
          <w:rFonts w:ascii="Century Gothic" w:hAnsi="Century Gothic"/>
          <w:i/>
          <w:lang w:val="en-GB"/>
        </w:rPr>
        <w:t>“had scrutinised the effectiveness of the delivery of the [Early Help] strategy and its impact on improving outcomes for children at the earliest point or reducing the need for higher cost, more coercive help”.</w:t>
      </w:r>
      <w:r w:rsidRPr="001765E0">
        <w:rPr>
          <w:rFonts w:ascii="Century Gothic" w:hAnsi="Century Gothic"/>
          <w:lang w:val="en-GB"/>
        </w:rPr>
        <w:t xml:space="preserve"> </w:t>
      </w:r>
    </w:p>
    <w:p w:rsidR="001765E0" w:rsidRPr="001765E0" w:rsidRDefault="001765E0" w:rsidP="001765E0">
      <w:pPr>
        <w:rPr>
          <w:rFonts w:ascii="Century Gothic" w:hAnsi="Century Gothic"/>
          <w:lang w:val="en-GB"/>
        </w:rPr>
      </w:pPr>
    </w:p>
    <w:p w:rsidR="001765E0" w:rsidRPr="001765E0" w:rsidRDefault="001765E0" w:rsidP="001765E0">
      <w:pPr>
        <w:numPr>
          <w:ilvl w:val="0"/>
          <w:numId w:val="2"/>
        </w:numPr>
        <w:rPr>
          <w:rFonts w:ascii="Century Gothic" w:hAnsi="Century Gothic"/>
          <w:lang w:val="en-GB"/>
        </w:rPr>
      </w:pPr>
      <w:r w:rsidRPr="001765E0">
        <w:rPr>
          <w:rFonts w:ascii="Century Gothic" w:hAnsi="Century Gothic"/>
          <w:lang w:val="en-GB"/>
        </w:rPr>
        <w:t xml:space="preserve">“Many </w:t>
      </w:r>
      <w:proofErr w:type="spellStart"/>
      <w:r w:rsidRPr="001765E0">
        <w:rPr>
          <w:rFonts w:ascii="Century Gothic" w:hAnsi="Century Gothic"/>
          <w:lang w:val="en-GB"/>
        </w:rPr>
        <w:t>LSCBs</w:t>
      </w:r>
      <w:proofErr w:type="spellEnd"/>
      <w:r w:rsidRPr="001765E0">
        <w:rPr>
          <w:rFonts w:ascii="Century Gothic" w:hAnsi="Century Gothic"/>
          <w:lang w:val="en-GB"/>
        </w:rPr>
        <w:t xml:space="preserve"> recognised that they had not yet developed data to enable them to ‘assess the effectiveness of the help being provided to children and families’,</w:t>
      </w:r>
      <w:r w:rsidRPr="001765E0">
        <w:rPr>
          <w:rFonts w:ascii="Century Gothic" w:hAnsi="Century Gothic"/>
          <w:i/>
          <w:lang w:val="en-GB"/>
        </w:rPr>
        <w:t xml:space="preserve"> </w:t>
      </w:r>
      <w:r w:rsidRPr="001765E0">
        <w:rPr>
          <w:rFonts w:ascii="Century Gothic" w:hAnsi="Century Gothic"/>
          <w:lang w:val="en-GB"/>
        </w:rPr>
        <w:t>as required by</w:t>
      </w:r>
      <w:r w:rsidRPr="001765E0">
        <w:rPr>
          <w:rFonts w:ascii="Century Gothic" w:hAnsi="Century Gothic"/>
          <w:i/>
          <w:lang w:val="en-GB"/>
        </w:rPr>
        <w:t xml:space="preserve"> </w:t>
      </w:r>
      <w:r w:rsidRPr="001765E0">
        <w:rPr>
          <w:rFonts w:ascii="Century Gothic" w:hAnsi="Century Gothic"/>
          <w:lang w:val="en-GB"/>
        </w:rPr>
        <w:t>‘Working together to safeguard children’</w:t>
      </w:r>
      <w:r w:rsidRPr="001765E0">
        <w:rPr>
          <w:rFonts w:ascii="Century Gothic" w:hAnsi="Century Gothic"/>
          <w:i/>
          <w:lang w:val="en-GB"/>
        </w:rPr>
        <w:t xml:space="preserve">. </w:t>
      </w:r>
      <w:r w:rsidRPr="001765E0">
        <w:rPr>
          <w:rFonts w:ascii="Century Gothic" w:hAnsi="Century Gothic"/>
          <w:lang w:val="en-GB"/>
        </w:rPr>
        <w:t xml:space="preserve">Many were still working to secure regular reporting regarding early help and, at best, measurements of impact were still in the very early stages of development”. </w:t>
      </w:r>
    </w:p>
    <w:p w:rsidR="001765E0" w:rsidRPr="001765E0" w:rsidRDefault="001765E0" w:rsidP="001765E0">
      <w:pPr>
        <w:rPr>
          <w:rFonts w:ascii="Century Gothic" w:hAnsi="Century Gothic"/>
          <w:lang w:val="en-GB"/>
        </w:rPr>
      </w:pPr>
    </w:p>
    <w:p w:rsidR="001765E0" w:rsidRPr="001765E0" w:rsidRDefault="001765E0" w:rsidP="001765E0">
      <w:pPr>
        <w:numPr>
          <w:ilvl w:val="0"/>
          <w:numId w:val="2"/>
        </w:numPr>
        <w:rPr>
          <w:rFonts w:ascii="Century Gothic" w:hAnsi="Century Gothic"/>
          <w:lang w:val="en-GB"/>
        </w:rPr>
      </w:pPr>
      <w:proofErr w:type="spellStart"/>
      <w:r w:rsidRPr="001765E0">
        <w:rPr>
          <w:rFonts w:ascii="Century Gothic" w:hAnsi="Century Gothic"/>
          <w:lang w:val="en-GB"/>
        </w:rPr>
        <w:t>LSCBs</w:t>
      </w:r>
      <w:proofErr w:type="spellEnd"/>
      <w:r w:rsidRPr="001765E0">
        <w:rPr>
          <w:rFonts w:ascii="Century Gothic" w:hAnsi="Century Gothic"/>
          <w:lang w:val="en-GB"/>
        </w:rPr>
        <w:t xml:space="preserve"> are “not routinely monitoring the application of…</w:t>
      </w:r>
      <w:proofErr w:type="gramStart"/>
      <w:r w:rsidRPr="001765E0">
        <w:rPr>
          <w:rFonts w:ascii="Century Gothic" w:hAnsi="Century Gothic"/>
          <w:lang w:val="en-GB"/>
        </w:rPr>
        <w:t>.thresholds</w:t>
      </w:r>
      <w:proofErr w:type="gramEnd"/>
      <w:r w:rsidRPr="001765E0">
        <w:rPr>
          <w:rFonts w:ascii="Century Gothic" w:hAnsi="Century Gothic"/>
          <w:lang w:val="en-GB"/>
        </w:rPr>
        <w:t>”</w:t>
      </w:r>
    </w:p>
    <w:p w:rsidR="001765E0" w:rsidRPr="001765E0" w:rsidRDefault="001765E0" w:rsidP="001765E0">
      <w:pPr>
        <w:rPr>
          <w:rFonts w:ascii="Century Gothic" w:hAnsi="Century Gothic"/>
          <w:lang w:val="en-GB"/>
        </w:rPr>
      </w:pPr>
    </w:p>
    <w:p w:rsidR="001765E0" w:rsidRPr="001765E0" w:rsidRDefault="001765E0" w:rsidP="001765E0">
      <w:pPr>
        <w:numPr>
          <w:ilvl w:val="0"/>
          <w:numId w:val="2"/>
        </w:numPr>
        <w:rPr>
          <w:rFonts w:ascii="Century Gothic" w:hAnsi="Century Gothic"/>
          <w:lang w:val="en-GB"/>
        </w:rPr>
      </w:pPr>
      <w:r w:rsidRPr="001765E0">
        <w:rPr>
          <w:rFonts w:ascii="Century Gothic" w:hAnsi="Century Gothic"/>
          <w:lang w:val="en-GB"/>
        </w:rPr>
        <w:t xml:space="preserve">“Evaluation across the continuum of early help and statutory services required further significant development”. </w:t>
      </w:r>
    </w:p>
    <w:p w:rsidR="001765E0" w:rsidRPr="001765E0" w:rsidRDefault="001765E0" w:rsidP="001765E0">
      <w:pPr>
        <w:rPr>
          <w:rFonts w:ascii="Century Gothic" w:hAnsi="Century Gothic"/>
          <w:lang w:val="en-GB"/>
        </w:rPr>
      </w:pPr>
    </w:p>
    <w:p w:rsidR="001765E0" w:rsidRPr="001765E0" w:rsidRDefault="001765E0" w:rsidP="005B477A">
      <w:pPr>
        <w:pStyle w:val="ListParagraph"/>
        <w:numPr>
          <w:ilvl w:val="0"/>
          <w:numId w:val="1"/>
        </w:numPr>
        <w:rPr>
          <w:rFonts w:ascii="Century Gothic" w:hAnsi="Century Gothic"/>
          <w:b/>
          <w:u w:val="single"/>
          <w:lang w:val="en-GB"/>
        </w:rPr>
      </w:pPr>
      <w:r w:rsidRPr="001765E0">
        <w:rPr>
          <w:rFonts w:ascii="Century Gothic" w:hAnsi="Century Gothic"/>
          <w:b/>
          <w:u w:val="single"/>
          <w:lang w:val="en-GB"/>
        </w:rPr>
        <w:t>Project Leadership</w:t>
      </w:r>
    </w:p>
    <w:p w:rsidR="001765E0" w:rsidRPr="001765E0" w:rsidRDefault="001765E0" w:rsidP="001765E0">
      <w:pPr>
        <w:rPr>
          <w:rFonts w:ascii="Century Gothic" w:hAnsi="Century Gothic"/>
          <w:b/>
          <w:u w:val="single"/>
          <w:lang w:val="en-GB"/>
        </w:rPr>
      </w:pPr>
    </w:p>
    <w:p w:rsidR="001765E0" w:rsidRDefault="001765E0" w:rsidP="001765E0">
      <w:pPr>
        <w:rPr>
          <w:rFonts w:ascii="Century Gothic" w:hAnsi="Century Gothic"/>
          <w:lang w:val="en-GB"/>
        </w:rPr>
      </w:pPr>
      <w:r w:rsidRPr="001765E0">
        <w:rPr>
          <w:rFonts w:ascii="Century Gothic" w:hAnsi="Century Gothic"/>
          <w:lang w:val="en-GB"/>
        </w:rPr>
        <w:t xml:space="preserve">The project leads are Patrick </w:t>
      </w:r>
      <w:proofErr w:type="spellStart"/>
      <w:r>
        <w:rPr>
          <w:rFonts w:ascii="Century Gothic" w:hAnsi="Century Gothic"/>
          <w:lang w:val="en-GB"/>
        </w:rPr>
        <w:t>Leeson</w:t>
      </w:r>
      <w:proofErr w:type="spellEnd"/>
      <w:r>
        <w:rPr>
          <w:rFonts w:ascii="Century Gothic" w:hAnsi="Century Gothic"/>
          <w:lang w:val="en-GB"/>
        </w:rPr>
        <w:t xml:space="preserve"> (DCS, Kent) and Alison Jeffrey (AD- Early Help and Commissioning, East Sussex).</w:t>
      </w:r>
    </w:p>
    <w:p w:rsidR="001765E0" w:rsidRDefault="001765E0" w:rsidP="001765E0">
      <w:pPr>
        <w:rPr>
          <w:rFonts w:ascii="Century Gothic" w:hAnsi="Century Gothic"/>
          <w:lang w:val="en-GB"/>
        </w:rPr>
      </w:pPr>
    </w:p>
    <w:p w:rsidR="001765E0" w:rsidRPr="001765E0" w:rsidRDefault="001765E0" w:rsidP="001765E0">
      <w:pPr>
        <w:rPr>
          <w:rFonts w:ascii="Century Gothic" w:hAnsi="Century Gothic"/>
          <w:lang w:val="en-GB"/>
        </w:rPr>
      </w:pPr>
      <w:r>
        <w:rPr>
          <w:rFonts w:ascii="Century Gothic" w:hAnsi="Century Gothic"/>
          <w:lang w:val="en-GB"/>
        </w:rPr>
        <w:t>The lead SE SLIP consultant is Natalie Trentham.</w:t>
      </w:r>
    </w:p>
    <w:p w:rsidR="001765E0" w:rsidRPr="001765E0" w:rsidRDefault="001765E0" w:rsidP="001765E0">
      <w:pPr>
        <w:rPr>
          <w:rFonts w:ascii="Century Gothic" w:hAnsi="Century Gothic"/>
          <w:b/>
          <w:u w:val="single"/>
          <w:lang w:val="en-GB"/>
        </w:rPr>
      </w:pPr>
    </w:p>
    <w:p w:rsidR="001765E0" w:rsidRDefault="005B477A" w:rsidP="005B477A">
      <w:pPr>
        <w:pStyle w:val="ListParagraph"/>
        <w:numPr>
          <w:ilvl w:val="0"/>
          <w:numId w:val="1"/>
        </w:numPr>
        <w:rPr>
          <w:rFonts w:ascii="Century Gothic" w:hAnsi="Century Gothic"/>
          <w:b/>
          <w:u w:val="single"/>
          <w:lang w:val="en-GB"/>
        </w:rPr>
      </w:pPr>
      <w:r w:rsidRPr="001765E0">
        <w:rPr>
          <w:rFonts w:ascii="Century Gothic" w:hAnsi="Century Gothic"/>
          <w:b/>
          <w:u w:val="single"/>
          <w:lang w:val="en-GB"/>
        </w:rPr>
        <w:t>Objectives</w:t>
      </w:r>
    </w:p>
    <w:p w:rsidR="001765E0" w:rsidRDefault="001765E0" w:rsidP="001765E0">
      <w:pPr>
        <w:rPr>
          <w:rFonts w:ascii="Century Gothic" w:hAnsi="Century Gothic"/>
          <w:b/>
          <w:u w:val="single"/>
          <w:lang w:val="en-GB"/>
        </w:rPr>
      </w:pPr>
    </w:p>
    <w:p w:rsidR="00F73D07" w:rsidRDefault="001765E0" w:rsidP="001765E0">
      <w:pPr>
        <w:rPr>
          <w:rFonts w:ascii="Century Gothic" w:hAnsi="Century Gothic"/>
          <w:lang w:val="en-GB"/>
        </w:rPr>
      </w:pPr>
      <w:r>
        <w:rPr>
          <w:rFonts w:ascii="Century Gothic" w:hAnsi="Century Gothic"/>
          <w:lang w:val="en-GB"/>
        </w:rPr>
        <w:t>The aim of the project is to establish a framework</w:t>
      </w:r>
      <w:r w:rsidR="00F73D07">
        <w:rPr>
          <w:rFonts w:ascii="Century Gothic" w:hAnsi="Century Gothic"/>
          <w:lang w:val="en-GB"/>
        </w:rPr>
        <w:t>, which can be used across the region,</w:t>
      </w:r>
      <w:r>
        <w:rPr>
          <w:rFonts w:ascii="Century Gothic" w:hAnsi="Century Gothic"/>
          <w:lang w:val="en-GB"/>
        </w:rPr>
        <w:t xml:space="preserve"> to measure the impact and effectiveness of e</w:t>
      </w:r>
      <w:r w:rsidR="00F73D07">
        <w:rPr>
          <w:rFonts w:ascii="Century Gothic" w:hAnsi="Century Gothic"/>
          <w:lang w:val="en-GB"/>
        </w:rPr>
        <w:t xml:space="preserve">arly help services.  </w:t>
      </w:r>
    </w:p>
    <w:p w:rsidR="00F73D07" w:rsidRDefault="00F73D07" w:rsidP="001765E0">
      <w:pPr>
        <w:rPr>
          <w:rFonts w:ascii="Century Gothic" w:hAnsi="Century Gothic"/>
          <w:lang w:val="en-GB"/>
        </w:rPr>
      </w:pPr>
    </w:p>
    <w:p w:rsidR="00F73D07" w:rsidRDefault="00F73D07" w:rsidP="00F73D07">
      <w:pPr>
        <w:rPr>
          <w:rFonts w:ascii="Century Gothic" w:hAnsi="Century Gothic"/>
          <w:lang w:val="en-GB"/>
        </w:rPr>
      </w:pPr>
      <w:r>
        <w:rPr>
          <w:rFonts w:ascii="Century Gothic" w:hAnsi="Century Gothic"/>
          <w:lang w:val="en-GB"/>
        </w:rPr>
        <w:t>The framework should e</w:t>
      </w:r>
      <w:r w:rsidRPr="00F73D07">
        <w:rPr>
          <w:rFonts w:ascii="Century Gothic" w:hAnsi="Century Gothic"/>
          <w:lang w:val="en-GB"/>
        </w:rPr>
        <w:t>nsure that the focus</w:t>
      </w:r>
      <w:r>
        <w:rPr>
          <w:rFonts w:ascii="Century Gothic" w:hAnsi="Century Gothic"/>
          <w:lang w:val="en-GB"/>
        </w:rPr>
        <w:t xml:space="preserve"> is</w:t>
      </w:r>
      <w:r w:rsidRPr="00F73D07">
        <w:rPr>
          <w:rFonts w:ascii="Century Gothic" w:hAnsi="Century Gothic"/>
          <w:lang w:val="en-GB"/>
        </w:rPr>
        <w:t xml:space="preserve"> </w:t>
      </w:r>
      <w:r>
        <w:rPr>
          <w:rFonts w:ascii="Century Gothic" w:hAnsi="Century Gothic"/>
          <w:lang w:val="en-GB"/>
        </w:rPr>
        <w:t>less on process compliance and more on the quality of work, effectivenes</w:t>
      </w:r>
      <w:r w:rsidR="003B6B43">
        <w:rPr>
          <w:rFonts w:ascii="Century Gothic" w:hAnsi="Century Gothic"/>
          <w:lang w:val="en-GB"/>
        </w:rPr>
        <w:t xml:space="preserve">s of services and </w:t>
      </w:r>
      <w:r>
        <w:rPr>
          <w:rFonts w:ascii="Century Gothic" w:hAnsi="Century Gothic"/>
          <w:lang w:val="en-GB"/>
        </w:rPr>
        <w:t xml:space="preserve">the impact on children and families. </w:t>
      </w:r>
    </w:p>
    <w:p w:rsidR="00F73D07" w:rsidRDefault="00F73D07" w:rsidP="00F73D07">
      <w:pPr>
        <w:rPr>
          <w:rFonts w:ascii="Century Gothic" w:hAnsi="Century Gothic"/>
          <w:lang w:val="en-GB"/>
        </w:rPr>
      </w:pPr>
    </w:p>
    <w:p w:rsidR="00F73D07" w:rsidRDefault="00F73D07" w:rsidP="005B477A">
      <w:pPr>
        <w:pStyle w:val="ListParagraph"/>
        <w:numPr>
          <w:ilvl w:val="0"/>
          <w:numId w:val="1"/>
        </w:numPr>
        <w:rPr>
          <w:rFonts w:ascii="Century Gothic" w:hAnsi="Century Gothic"/>
          <w:b/>
          <w:u w:val="single"/>
          <w:lang w:val="en-GB"/>
        </w:rPr>
      </w:pPr>
      <w:r>
        <w:rPr>
          <w:rFonts w:ascii="Century Gothic" w:hAnsi="Century Gothic"/>
          <w:b/>
          <w:u w:val="single"/>
          <w:lang w:val="en-GB"/>
        </w:rPr>
        <w:t>The Framework</w:t>
      </w:r>
    </w:p>
    <w:p w:rsidR="00F73D07" w:rsidRDefault="00F73D07" w:rsidP="00F73D07">
      <w:pPr>
        <w:rPr>
          <w:rFonts w:ascii="Century Gothic" w:hAnsi="Century Gothic"/>
          <w:b/>
          <w:u w:val="single"/>
          <w:lang w:val="en-GB"/>
        </w:rPr>
      </w:pPr>
    </w:p>
    <w:p w:rsidR="003B6B43" w:rsidRDefault="00F54071" w:rsidP="00F73D07">
      <w:pPr>
        <w:rPr>
          <w:rFonts w:ascii="Century Gothic" w:hAnsi="Century Gothic"/>
          <w:lang w:val="en-GB"/>
        </w:rPr>
      </w:pPr>
      <w:r>
        <w:rPr>
          <w:rFonts w:ascii="Century Gothic" w:hAnsi="Century Gothic"/>
          <w:lang w:val="en-GB"/>
        </w:rPr>
        <w:t>The framework might</w:t>
      </w:r>
      <w:r w:rsidR="003B6B43">
        <w:rPr>
          <w:rFonts w:ascii="Century Gothic" w:hAnsi="Century Gothic"/>
          <w:lang w:val="en-GB"/>
        </w:rPr>
        <w:t xml:space="preserve"> draw upon data, audit and case studies.  </w:t>
      </w:r>
      <w:r w:rsidR="003B6B43" w:rsidRPr="00DD3ECB">
        <w:rPr>
          <w:rFonts w:ascii="Century Gothic" w:hAnsi="Century Gothic"/>
        </w:rPr>
        <w:t>Munro would suggest that a bottom up approach i</w:t>
      </w:r>
      <w:r w:rsidR="003B6B43">
        <w:rPr>
          <w:rFonts w:ascii="Century Gothic" w:hAnsi="Century Gothic"/>
        </w:rPr>
        <w:t>s required.  The framework might</w:t>
      </w:r>
      <w:r w:rsidR="003B6B43" w:rsidRPr="00DD3ECB">
        <w:rPr>
          <w:rFonts w:ascii="Century Gothic" w:hAnsi="Century Gothic"/>
        </w:rPr>
        <w:t xml:space="preserve"> therefore </w:t>
      </w:r>
      <w:r w:rsidR="003B6B43">
        <w:rPr>
          <w:rFonts w:ascii="Century Gothic" w:hAnsi="Century Gothic"/>
        </w:rPr>
        <w:t>use</w:t>
      </w:r>
      <w:r w:rsidR="003B6B43" w:rsidRPr="00DD3ECB">
        <w:rPr>
          <w:rFonts w:ascii="Century Gothic" w:hAnsi="Century Gothic"/>
        </w:rPr>
        <w:t xml:space="preserve"> the journey of children to draw wider conclusions about effectiveness and inform strategic priorities.</w:t>
      </w:r>
      <w:r w:rsidR="003B6B43">
        <w:rPr>
          <w:rFonts w:ascii="Century Gothic" w:hAnsi="Century Gothic"/>
          <w:lang w:val="en-GB"/>
        </w:rPr>
        <w:t xml:space="preserve">  </w:t>
      </w:r>
    </w:p>
    <w:p w:rsidR="003B6B43" w:rsidRDefault="003B6B43" w:rsidP="00F73D07">
      <w:pPr>
        <w:rPr>
          <w:rFonts w:ascii="Century Gothic" w:hAnsi="Century Gothic"/>
          <w:lang w:val="en-GB"/>
        </w:rPr>
      </w:pPr>
    </w:p>
    <w:p w:rsidR="00F54071" w:rsidRDefault="00612793" w:rsidP="00F73D07">
      <w:pPr>
        <w:rPr>
          <w:rFonts w:ascii="Century Gothic" w:hAnsi="Century Gothic"/>
          <w:lang w:val="en-GB"/>
        </w:rPr>
      </w:pPr>
      <w:r>
        <w:rPr>
          <w:rFonts w:ascii="Century Gothic" w:hAnsi="Century Gothic"/>
          <w:lang w:val="en-GB"/>
        </w:rPr>
        <w:t>T</w:t>
      </w:r>
      <w:r w:rsidR="00DD3ECB">
        <w:rPr>
          <w:rFonts w:ascii="Century Gothic" w:hAnsi="Century Gothic"/>
          <w:lang w:val="en-GB"/>
        </w:rPr>
        <w:t xml:space="preserve">he framework </w:t>
      </w:r>
      <w:r w:rsidR="00F54071">
        <w:rPr>
          <w:rFonts w:ascii="Century Gothic" w:hAnsi="Century Gothic"/>
          <w:lang w:val="en-GB"/>
        </w:rPr>
        <w:t xml:space="preserve">is likely to focus on </w:t>
      </w:r>
      <w:proofErr w:type="spellStart"/>
      <w:r w:rsidR="00F54071">
        <w:rPr>
          <w:rFonts w:ascii="Century Gothic" w:hAnsi="Century Gothic"/>
          <w:lang w:val="en-GB"/>
        </w:rPr>
        <w:t>recgognised</w:t>
      </w:r>
      <w:proofErr w:type="spellEnd"/>
      <w:r w:rsidR="00F54071">
        <w:rPr>
          <w:rFonts w:ascii="Century Gothic" w:hAnsi="Century Gothic"/>
          <w:lang w:val="en-GB"/>
        </w:rPr>
        <w:t xml:space="preserve"> adverse outcomes that not only cause harm to individuals but also result in a cost to public services.  These include:</w:t>
      </w:r>
    </w:p>
    <w:p w:rsidR="00F54071" w:rsidRDefault="00F54071" w:rsidP="00F73D07">
      <w:pPr>
        <w:rPr>
          <w:rFonts w:ascii="Century Gothic" w:hAnsi="Century Gothic"/>
          <w:lang w:val="en-GB"/>
        </w:rPr>
      </w:pPr>
    </w:p>
    <w:p w:rsidR="00F54071" w:rsidRDefault="00F54071" w:rsidP="00F54071">
      <w:pPr>
        <w:pStyle w:val="ListParagraph"/>
        <w:numPr>
          <w:ilvl w:val="0"/>
          <w:numId w:val="9"/>
        </w:numPr>
        <w:rPr>
          <w:rFonts w:ascii="Century Gothic" w:hAnsi="Century Gothic"/>
          <w:lang w:val="en-GB"/>
        </w:rPr>
      </w:pPr>
      <w:r>
        <w:rPr>
          <w:rFonts w:ascii="Century Gothic" w:hAnsi="Century Gothic"/>
          <w:lang w:val="en-GB"/>
        </w:rPr>
        <w:t>Child abuse and neglect</w:t>
      </w:r>
    </w:p>
    <w:p w:rsidR="00F54071" w:rsidRDefault="00F54071" w:rsidP="00F54071">
      <w:pPr>
        <w:pStyle w:val="ListParagraph"/>
        <w:numPr>
          <w:ilvl w:val="0"/>
          <w:numId w:val="9"/>
        </w:numPr>
        <w:rPr>
          <w:rFonts w:ascii="Century Gothic" w:hAnsi="Century Gothic"/>
          <w:lang w:val="en-GB"/>
        </w:rPr>
      </w:pPr>
      <w:r>
        <w:rPr>
          <w:rFonts w:ascii="Century Gothic" w:hAnsi="Century Gothic"/>
          <w:lang w:val="en-GB"/>
        </w:rPr>
        <w:t>Antisocial behaviour, violence and crime</w:t>
      </w:r>
    </w:p>
    <w:p w:rsidR="00F54071" w:rsidRDefault="00F54071" w:rsidP="00F54071">
      <w:pPr>
        <w:pStyle w:val="ListParagraph"/>
        <w:numPr>
          <w:ilvl w:val="0"/>
          <w:numId w:val="9"/>
        </w:numPr>
        <w:rPr>
          <w:rFonts w:ascii="Century Gothic" w:hAnsi="Century Gothic"/>
          <w:lang w:val="en-GB"/>
        </w:rPr>
      </w:pPr>
      <w:r>
        <w:rPr>
          <w:rFonts w:ascii="Century Gothic" w:hAnsi="Century Gothic"/>
          <w:lang w:val="en-GB"/>
        </w:rPr>
        <w:t>Drug and alcohol abuse</w:t>
      </w:r>
    </w:p>
    <w:p w:rsidR="00F54071" w:rsidRDefault="00F54071" w:rsidP="00F54071">
      <w:pPr>
        <w:pStyle w:val="ListParagraph"/>
        <w:numPr>
          <w:ilvl w:val="0"/>
          <w:numId w:val="9"/>
        </w:numPr>
        <w:rPr>
          <w:rFonts w:ascii="Century Gothic" w:hAnsi="Century Gothic"/>
          <w:lang w:val="en-GB"/>
        </w:rPr>
      </w:pPr>
      <w:r>
        <w:rPr>
          <w:rFonts w:ascii="Century Gothic" w:hAnsi="Century Gothic"/>
          <w:lang w:val="en-GB"/>
        </w:rPr>
        <w:t>Teenage pregnancy</w:t>
      </w:r>
    </w:p>
    <w:p w:rsidR="00F54071" w:rsidRDefault="00F54071" w:rsidP="00F54071">
      <w:pPr>
        <w:pStyle w:val="ListParagraph"/>
        <w:numPr>
          <w:ilvl w:val="0"/>
          <w:numId w:val="9"/>
        </w:numPr>
        <w:rPr>
          <w:rFonts w:ascii="Century Gothic" w:hAnsi="Century Gothic"/>
          <w:lang w:val="en-GB"/>
        </w:rPr>
      </w:pPr>
      <w:r>
        <w:rPr>
          <w:rFonts w:ascii="Century Gothic" w:hAnsi="Century Gothic"/>
          <w:lang w:val="en-GB"/>
        </w:rPr>
        <w:t>Obesity</w:t>
      </w:r>
    </w:p>
    <w:p w:rsidR="00F54071" w:rsidRDefault="00F54071" w:rsidP="00F54071">
      <w:pPr>
        <w:pStyle w:val="ListParagraph"/>
        <w:numPr>
          <w:ilvl w:val="0"/>
          <w:numId w:val="9"/>
        </w:numPr>
        <w:rPr>
          <w:rFonts w:ascii="Century Gothic" w:hAnsi="Century Gothic"/>
          <w:lang w:val="en-GB"/>
        </w:rPr>
      </w:pPr>
      <w:r>
        <w:rPr>
          <w:rFonts w:ascii="Century Gothic" w:hAnsi="Century Gothic"/>
          <w:lang w:val="en-GB"/>
        </w:rPr>
        <w:t>NEET status; and</w:t>
      </w:r>
    </w:p>
    <w:p w:rsidR="00F54071" w:rsidRDefault="00F54071" w:rsidP="00F54071">
      <w:pPr>
        <w:pStyle w:val="ListParagraph"/>
        <w:numPr>
          <w:ilvl w:val="0"/>
          <w:numId w:val="9"/>
        </w:numPr>
        <w:rPr>
          <w:rFonts w:ascii="Century Gothic" w:hAnsi="Century Gothic"/>
          <w:lang w:val="en-GB"/>
        </w:rPr>
      </w:pPr>
      <w:r>
        <w:rPr>
          <w:rFonts w:ascii="Century Gothic" w:hAnsi="Century Gothic"/>
          <w:lang w:val="en-GB"/>
        </w:rPr>
        <w:t xml:space="preserve">Low school </w:t>
      </w:r>
      <w:proofErr w:type="spellStart"/>
      <w:r>
        <w:rPr>
          <w:rFonts w:ascii="Century Gothic" w:hAnsi="Century Gothic"/>
          <w:lang w:val="en-GB"/>
        </w:rPr>
        <w:t>attainement</w:t>
      </w:r>
      <w:proofErr w:type="spellEnd"/>
    </w:p>
    <w:p w:rsidR="00F54071" w:rsidRPr="00F54071" w:rsidRDefault="00F54071" w:rsidP="00F54071">
      <w:pPr>
        <w:rPr>
          <w:rFonts w:ascii="Century Gothic" w:hAnsi="Century Gothic"/>
          <w:i/>
          <w:lang w:val="en-GB"/>
        </w:rPr>
      </w:pPr>
      <w:r>
        <w:rPr>
          <w:rFonts w:ascii="Century Gothic" w:hAnsi="Century Gothic"/>
          <w:i/>
          <w:lang w:val="en-GB"/>
        </w:rPr>
        <w:tab/>
      </w:r>
      <w:r>
        <w:rPr>
          <w:rFonts w:ascii="Century Gothic" w:hAnsi="Century Gothic"/>
          <w:i/>
          <w:lang w:val="en-GB"/>
        </w:rPr>
        <w:tab/>
      </w:r>
      <w:r>
        <w:rPr>
          <w:rFonts w:ascii="Century Gothic" w:hAnsi="Century Gothic"/>
          <w:i/>
          <w:lang w:val="en-GB"/>
        </w:rPr>
        <w:tab/>
      </w:r>
      <w:r w:rsidRPr="00F54071">
        <w:rPr>
          <w:rFonts w:ascii="Century Gothic" w:hAnsi="Century Gothic"/>
          <w:i/>
          <w:lang w:val="en-GB"/>
        </w:rPr>
        <w:t>(Taken from The Early Intervention foundation)</w:t>
      </w:r>
    </w:p>
    <w:p w:rsidR="00F54071" w:rsidRPr="00F54071" w:rsidRDefault="00F54071" w:rsidP="00F73D07">
      <w:pPr>
        <w:rPr>
          <w:rFonts w:ascii="Century Gothic" w:hAnsi="Century Gothic"/>
          <w:i/>
          <w:lang w:val="en-GB"/>
        </w:rPr>
      </w:pPr>
    </w:p>
    <w:p w:rsidR="00F73D07" w:rsidRPr="003B6B43" w:rsidRDefault="00F54071" w:rsidP="00F73D07">
      <w:pPr>
        <w:rPr>
          <w:rFonts w:ascii="Century Gothic" w:hAnsi="Century Gothic"/>
        </w:rPr>
      </w:pPr>
      <w:r>
        <w:rPr>
          <w:rFonts w:ascii="Century Gothic" w:hAnsi="Century Gothic"/>
          <w:lang w:val="en-GB"/>
        </w:rPr>
        <w:t xml:space="preserve">It </w:t>
      </w:r>
      <w:r w:rsidR="00DD3ECB">
        <w:rPr>
          <w:rFonts w:ascii="Century Gothic" w:hAnsi="Century Gothic"/>
          <w:lang w:val="en-GB"/>
        </w:rPr>
        <w:t xml:space="preserve">could </w:t>
      </w:r>
      <w:r w:rsidR="00612793">
        <w:rPr>
          <w:rFonts w:ascii="Century Gothic" w:hAnsi="Century Gothic"/>
          <w:lang w:val="en-GB"/>
        </w:rPr>
        <w:t>encompass</w:t>
      </w:r>
      <w:r w:rsidR="00F73D07">
        <w:rPr>
          <w:rFonts w:ascii="Century Gothic" w:hAnsi="Century Gothic"/>
          <w:lang w:val="en-GB"/>
        </w:rPr>
        <w:t>:</w:t>
      </w:r>
      <w:r w:rsidR="00F73D07">
        <w:rPr>
          <w:rFonts w:ascii="Century Gothic" w:hAnsi="Century Gothic"/>
          <w:lang w:val="en-GB"/>
        </w:rPr>
        <w:br/>
      </w:r>
    </w:p>
    <w:p w:rsidR="00F73D07" w:rsidRPr="00F73D07" w:rsidRDefault="00DD3ECB" w:rsidP="00F73D07">
      <w:pPr>
        <w:pStyle w:val="ListParagraph"/>
        <w:numPr>
          <w:ilvl w:val="0"/>
          <w:numId w:val="5"/>
        </w:numPr>
        <w:rPr>
          <w:rFonts w:ascii="Century Gothic" w:hAnsi="Century Gothic"/>
        </w:rPr>
      </w:pPr>
      <w:r>
        <w:rPr>
          <w:rFonts w:ascii="Century Gothic" w:hAnsi="Century Gothic"/>
        </w:rPr>
        <w:t>The i</w:t>
      </w:r>
      <w:r w:rsidR="00F73D07" w:rsidRPr="00F73D07">
        <w:rPr>
          <w:rFonts w:ascii="Century Gothic" w:hAnsi="Century Gothic"/>
        </w:rPr>
        <w:t>dentification of needs (how children and families come to our attention, pathways for children at different ages and with different needs – including step up and down)</w:t>
      </w:r>
    </w:p>
    <w:p w:rsidR="00F73D07" w:rsidRDefault="00F73D07" w:rsidP="00F73D07">
      <w:pPr>
        <w:pStyle w:val="ListParagraph"/>
        <w:numPr>
          <w:ilvl w:val="0"/>
          <w:numId w:val="5"/>
        </w:numPr>
        <w:rPr>
          <w:rFonts w:ascii="Century Gothic" w:hAnsi="Century Gothic"/>
        </w:rPr>
      </w:pPr>
      <w:r w:rsidRPr="00F73D07">
        <w:rPr>
          <w:rFonts w:ascii="Century Gothic" w:hAnsi="Century Gothic"/>
        </w:rPr>
        <w:t>The quality of assessment</w:t>
      </w:r>
      <w:r w:rsidR="00DD3ECB">
        <w:rPr>
          <w:rFonts w:ascii="Century Gothic" w:hAnsi="Century Gothic"/>
        </w:rPr>
        <w:t>s</w:t>
      </w:r>
      <w:r w:rsidRPr="00F73D07">
        <w:rPr>
          <w:rFonts w:ascii="Century Gothic" w:hAnsi="Century Gothic"/>
        </w:rPr>
        <w:t xml:space="preserve"> </w:t>
      </w:r>
    </w:p>
    <w:p w:rsidR="00DD3ECB" w:rsidRDefault="00F73D07" w:rsidP="00F73D07">
      <w:pPr>
        <w:pStyle w:val="ListParagraph"/>
        <w:numPr>
          <w:ilvl w:val="0"/>
          <w:numId w:val="5"/>
        </w:numPr>
        <w:rPr>
          <w:rFonts w:ascii="Century Gothic" w:hAnsi="Century Gothic"/>
        </w:rPr>
      </w:pPr>
      <w:r>
        <w:rPr>
          <w:rFonts w:ascii="Century Gothic" w:hAnsi="Century Gothic"/>
        </w:rPr>
        <w:t>The quality of p</w:t>
      </w:r>
      <w:r w:rsidRPr="00F73D07">
        <w:rPr>
          <w:rFonts w:ascii="Century Gothic" w:hAnsi="Century Gothic"/>
        </w:rPr>
        <w:t xml:space="preserve">lanning </w:t>
      </w:r>
    </w:p>
    <w:p w:rsidR="00F73D07" w:rsidRPr="00F73D07" w:rsidRDefault="00DD3ECB" w:rsidP="00F73D07">
      <w:pPr>
        <w:pStyle w:val="ListParagraph"/>
        <w:numPr>
          <w:ilvl w:val="0"/>
          <w:numId w:val="5"/>
        </w:numPr>
        <w:rPr>
          <w:rFonts w:ascii="Century Gothic" w:hAnsi="Century Gothic"/>
        </w:rPr>
      </w:pPr>
      <w:r>
        <w:rPr>
          <w:rFonts w:ascii="Century Gothic" w:hAnsi="Century Gothic"/>
        </w:rPr>
        <w:t>The quality of decision making</w:t>
      </w:r>
    </w:p>
    <w:p w:rsidR="00F73D07" w:rsidRPr="00F73D07" w:rsidRDefault="00F73D07" w:rsidP="00F73D07">
      <w:pPr>
        <w:pStyle w:val="ListParagraph"/>
        <w:numPr>
          <w:ilvl w:val="0"/>
          <w:numId w:val="5"/>
        </w:numPr>
        <w:rPr>
          <w:rFonts w:ascii="Century Gothic" w:hAnsi="Century Gothic"/>
        </w:rPr>
      </w:pPr>
      <w:r w:rsidRPr="00F73D07">
        <w:rPr>
          <w:rFonts w:ascii="Century Gothic" w:hAnsi="Century Gothic"/>
        </w:rPr>
        <w:t>Service provision</w:t>
      </w:r>
    </w:p>
    <w:p w:rsidR="00F73D07" w:rsidRPr="00F73D07" w:rsidRDefault="00F73D07" w:rsidP="00DD3ECB">
      <w:pPr>
        <w:pStyle w:val="ListParagraph"/>
        <w:numPr>
          <w:ilvl w:val="1"/>
          <w:numId w:val="5"/>
        </w:numPr>
        <w:rPr>
          <w:rFonts w:ascii="Century Gothic" w:hAnsi="Century Gothic"/>
        </w:rPr>
      </w:pPr>
      <w:r w:rsidRPr="00F73D07">
        <w:rPr>
          <w:rFonts w:ascii="Century Gothic" w:hAnsi="Century Gothic"/>
        </w:rPr>
        <w:t xml:space="preserve">Timeliness of support </w:t>
      </w:r>
    </w:p>
    <w:p w:rsidR="00F73D07" w:rsidRPr="00F73D07" w:rsidRDefault="00F73D07" w:rsidP="00DD3ECB">
      <w:pPr>
        <w:pStyle w:val="ListParagraph"/>
        <w:numPr>
          <w:ilvl w:val="1"/>
          <w:numId w:val="5"/>
        </w:numPr>
        <w:rPr>
          <w:rFonts w:ascii="Century Gothic" w:hAnsi="Century Gothic"/>
        </w:rPr>
      </w:pPr>
      <w:r w:rsidRPr="00F73D07">
        <w:rPr>
          <w:rFonts w:ascii="Century Gothic" w:hAnsi="Century Gothic"/>
        </w:rPr>
        <w:t>Strategies / focus of work</w:t>
      </w:r>
    </w:p>
    <w:p w:rsidR="00F73D07" w:rsidRPr="00F73D07" w:rsidRDefault="00F73D07" w:rsidP="00DD3ECB">
      <w:pPr>
        <w:pStyle w:val="ListParagraph"/>
        <w:numPr>
          <w:ilvl w:val="1"/>
          <w:numId w:val="5"/>
        </w:numPr>
        <w:rPr>
          <w:rFonts w:ascii="Century Gothic" w:hAnsi="Century Gothic"/>
        </w:rPr>
      </w:pPr>
      <w:r w:rsidRPr="00F73D07">
        <w:rPr>
          <w:rFonts w:ascii="Century Gothic" w:hAnsi="Century Gothic"/>
        </w:rPr>
        <w:t>Partnership working and information sharing</w:t>
      </w:r>
    </w:p>
    <w:p w:rsidR="00F73D07" w:rsidRPr="00F73D07" w:rsidRDefault="00F73D07" w:rsidP="00DD3ECB">
      <w:pPr>
        <w:pStyle w:val="ListParagraph"/>
        <w:numPr>
          <w:ilvl w:val="1"/>
          <w:numId w:val="5"/>
        </w:numPr>
        <w:rPr>
          <w:rFonts w:ascii="Century Gothic" w:hAnsi="Century Gothic"/>
        </w:rPr>
      </w:pPr>
      <w:r w:rsidRPr="00F73D07">
        <w:rPr>
          <w:rFonts w:ascii="Century Gothic" w:hAnsi="Century Gothic"/>
        </w:rPr>
        <w:t>Working with families to agree outcomes</w:t>
      </w:r>
    </w:p>
    <w:p w:rsidR="00F73D07" w:rsidRPr="00F73D07" w:rsidRDefault="00F73D07" w:rsidP="00DD3ECB">
      <w:pPr>
        <w:pStyle w:val="ListParagraph"/>
        <w:numPr>
          <w:ilvl w:val="1"/>
          <w:numId w:val="5"/>
        </w:numPr>
        <w:rPr>
          <w:rFonts w:ascii="Century Gothic" w:hAnsi="Century Gothic"/>
        </w:rPr>
      </w:pPr>
      <w:r w:rsidRPr="00F73D07">
        <w:rPr>
          <w:rFonts w:ascii="Century Gothic" w:hAnsi="Century Gothic"/>
        </w:rPr>
        <w:t>Record keeping</w:t>
      </w:r>
    </w:p>
    <w:p w:rsidR="00F73D07" w:rsidRPr="00F73D07" w:rsidRDefault="00F73D07" w:rsidP="00DD3ECB">
      <w:pPr>
        <w:pStyle w:val="ListParagraph"/>
        <w:numPr>
          <w:ilvl w:val="1"/>
          <w:numId w:val="5"/>
        </w:numPr>
        <w:rPr>
          <w:rFonts w:ascii="Century Gothic" w:hAnsi="Century Gothic"/>
        </w:rPr>
      </w:pPr>
      <w:r w:rsidRPr="00F73D07">
        <w:rPr>
          <w:rFonts w:ascii="Century Gothic" w:hAnsi="Century Gothic"/>
        </w:rPr>
        <w:t>Evidence of monitoring the impact of the service and auditing practice</w:t>
      </w:r>
    </w:p>
    <w:p w:rsidR="00F73D07" w:rsidRPr="00F73D07" w:rsidRDefault="00F73D07" w:rsidP="00F73D07">
      <w:pPr>
        <w:pStyle w:val="ListParagraph"/>
        <w:numPr>
          <w:ilvl w:val="0"/>
          <w:numId w:val="5"/>
        </w:numPr>
        <w:rPr>
          <w:rFonts w:ascii="Century Gothic" w:hAnsi="Century Gothic"/>
        </w:rPr>
      </w:pPr>
      <w:r w:rsidRPr="00F73D07">
        <w:rPr>
          <w:rFonts w:ascii="Century Gothic" w:hAnsi="Century Gothic"/>
        </w:rPr>
        <w:t>Outcomes for children and families</w:t>
      </w:r>
    </w:p>
    <w:p w:rsidR="00DD3ECB" w:rsidRPr="003B6B43" w:rsidRDefault="003B6B43" w:rsidP="00F73D07">
      <w:pPr>
        <w:pStyle w:val="ListParagraph"/>
        <w:numPr>
          <w:ilvl w:val="0"/>
          <w:numId w:val="5"/>
        </w:numPr>
        <w:rPr>
          <w:rFonts w:ascii="Century Gothic" w:hAnsi="Century Gothic"/>
        </w:rPr>
      </w:pPr>
      <w:r w:rsidRPr="003B6B43">
        <w:rPr>
          <w:rFonts w:ascii="Century Gothic" w:hAnsi="Century Gothic"/>
        </w:rPr>
        <w:t xml:space="preserve">Effectiveness of services </w:t>
      </w:r>
      <w:proofErr w:type="spellStart"/>
      <w:r w:rsidRPr="003B6B43">
        <w:rPr>
          <w:rFonts w:ascii="Century Gothic" w:hAnsi="Century Gothic"/>
        </w:rPr>
        <w:t>Ithe</w:t>
      </w:r>
      <w:proofErr w:type="spellEnd"/>
      <w:r w:rsidRPr="003B6B43">
        <w:rPr>
          <w:rFonts w:ascii="Century Gothic" w:hAnsi="Century Gothic"/>
        </w:rPr>
        <w:t xml:space="preserve"> degree to which outcomes are met) and cost.  It could also include </w:t>
      </w:r>
      <w:r>
        <w:rPr>
          <w:rFonts w:ascii="Century Gothic" w:hAnsi="Century Gothic"/>
        </w:rPr>
        <w:t>m</w:t>
      </w:r>
      <w:r w:rsidR="00F73D07" w:rsidRPr="003B6B43">
        <w:rPr>
          <w:rFonts w:ascii="Century Gothic" w:hAnsi="Century Gothic"/>
        </w:rPr>
        <w:t>a</w:t>
      </w:r>
      <w:r>
        <w:rPr>
          <w:rFonts w:ascii="Century Gothic" w:hAnsi="Century Gothic"/>
        </w:rPr>
        <w:t>tching services to needs – identifying</w:t>
      </w:r>
      <w:r w:rsidR="00F73D07" w:rsidRPr="003B6B43">
        <w:rPr>
          <w:rFonts w:ascii="Century Gothic" w:hAnsi="Century Gothic"/>
        </w:rPr>
        <w:t xml:space="preserve"> services</w:t>
      </w:r>
      <w:r>
        <w:rPr>
          <w:rFonts w:ascii="Century Gothic" w:hAnsi="Century Gothic"/>
        </w:rPr>
        <w:t xml:space="preserve"> that</w:t>
      </w:r>
      <w:r w:rsidR="00F73D07" w:rsidRPr="003B6B43">
        <w:rPr>
          <w:rFonts w:ascii="Century Gothic" w:hAnsi="Century Gothic"/>
        </w:rPr>
        <w:t xml:space="preserve"> are aligned to meet the needs of the </w:t>
      </w:r>
      <w:r>
        <w:rPr>
          <w:rFonts w:ascii="Century Gothic" w:hAnsi="Century Gothic"/>
        </w:rPr>
        <w:t>population, o</w:t>
      </w:r>
      <w:r w:rsidR="00F73D07" w:rsidRPr="003B6B43">
        <w:rPr>
          <w:rFonts w:ascii="Century Gothic" w:hAnsi="Century Gothic"/>
        </w:rPr>
        <w:t>verlaps in services and gaps</w:t>
      </w:r>
      <w:r>
        <w:rPr>
          <w:rFonts w:ascii="Century Gothic" w:hAnsi="Century Gothic"/>
        </w:rPr>
        <w:t>.</w:t>
      </w:r>
    </w:p>
    <w:p w:rsidR="00DD3ECB" w:rsidRDefault="00DD3ECB" w:rsidP="00DD3ECB">
      <w:pPr>
        <w:rPr>
          <w:rFonts w:ascii="Century Gothic" w:hAnsi="Century Gothic"/>
          <w:sz w:val="22"/>
        </w:rPr>
      </w:pPr>
    </w:p>
    <w:p w:rsidR="00DD3ECB" w:rsidRDefault="005B477A" w:rsidP="005B477A">
      <w:pPr>
        <w:pStyle w:val="ListParagraph"/>
        <w:numPr>
          <w:ilvl w:val="0"/>
          <w:numId w:val="1"/>
        </w:numPr>
        <w:rPr>
          <w:rFonts w:ascii="Century Gothic" w:hAnsi="Century Gothic"/>
          <w:b/>
          <w:u w:val="single"/>
          <w:lang w:val="en-GB"/>
        </w:rPr>
      </w:pPr>
      <w:r w:rsidRPr="001765E0">
        <w:rPr>
          <w:rFonts w:ascii="Century Gothic" w:hAnsi="Century Gothic"/>
          <w:b/>
          <w:u w:val="single"/>
          <w:lang w:val="en-GB"/>
        </w:rPr>
        <w:t>Approach</w:t>
      </w:r>
    </w:p>
    <w:p w:rsidR="00DD3ECB" w:rsidRDefault="00DD3ECB" w:rsidP="00DD3ECB">
      <w:pPr>
        <w:rPr>
          <w:rFonts w:ascii="Century Gothic" w:hAnsi="Century Gothic"/>
          <w:b/>
          <w:u w:val="single"/>
          <w:lang w:val="en-GB"/>
        </w:rPr>
      </w:pPr>
    </w:p>
    <w:p w:rsidR="00DD3ECB" w:rsidRDefault="00DD3ECB" w:rsidP="00DD3ECB">
      <w:pPr>
        <w:rPr>
          <w:rFonts w:ascii="Century Gothic" w:hAnsi="Century Gothic"/>
          <w:lang w:val="en-GB"/>
        </w:rPr>
      </w:pPr>
      <w:r>
        <w:rPr>
          <w:rFonts w:ascii="Century Gothic" w:hAnsi="Century Gothic"/>
          <w:lang w:val="en-GB"/>
        </w:rPr>
        <w:t>In order to develop the framework, the following approach is proposed:</w:t>
      </w:r>
    </w:p>
    <w:p w:rsidR="00DD3ECB" w:rsidRPr="002A4E3C" w:rsidRDefault="00DD3ECB" w:rsidP="00DD3ECB">
      <w:pPr>
        <w:rPr>
          <w:rFonts w:ascii="Century Gothic" w:hAnsi="Century Gothic"/>
          <w:lang w:val="en-GB"/>
        </w:rPr>
      </w:pPr>
    </w:p>
    <w:p w:rsidR="00DD3ECB" w:rsidRPr="002A4E3C" w:rsidRDefault="00DD3ECB" w:rsidP="00DD3ECB">
      <w:pPr>
        <w:pStyle w:val="ListParagraph"/>
        <w:numPr>
          <w:ilvl w:val="0"/>
          <w:numId w:val="8"/>
        </w:numPr>
        <w:rPr>
          <w:rFonts w:ascii="Century Gothic" w:hAnsi="Century Gothic"/>
        </w:rPr>
      </w:pPr>
      <w:r w:rsidRPr="002A4E3C">
        <w:rPr>
          <w:rFonts w:ascii="Century Gothic" w:hAnsi="Century Gothic"/>
          <w:lang w:val="en-GB"/>
        </w:rPr>
        <w:t xml:space="preserve">A review of </w:t>
      </w:r>
      <w:r w:rsidRPr="002A4E3C">
        <w:rPr>
          <w:rFonts w:ascii="Century Gothic" w:hAnsi="Century Gothic"/>
        </w:rPr>
        <w:t>current arrangements across the SE, through a semi-structured questionnaire and telephone interviews.</w:t>
      </w:r>
      <w:r w:rsidR="003B6B43">
        <w:rPr>
          <w:rFonts w:ascii="Century Gothic" w:hAnsi="Century Gothic"/>
        </w:rPr>
        <w:t xml:space="preserve">  Identifying best practice, sharing work and key contacts.</w:t>
      </w:r>
    </w:p>
    <w:p w:rsidR="00DD3ECB" w:rsidRPr="002A4E3C" w:rsidRDefault="00DD3ECB" w:rsidP="00DD3ECB">
      <w:pPr>
        <w:pStyle w:val="ListParagraph"/>
        <w:numPr>
          <w:ilvl w:val="0"/>
          <w:numId w:val="8"/>
        </w:numPr>
        <w:rPr>
          <w:rFonts w:ascii="Century Gothic" w:hAnsi="Century Gothic"/>
        </w:rPr>
      </w:pPr>
      <w:r w:rsidRPr="002A4E3C">
        <w:rPr>
          <w:rFonts w:ascii="Century Gothic" w:hAnsi="Century Gothic"/>
        </w:rPr>
        <w:t>Desktop analysis of relevant papers and research underpinning the parameters of the framework</w:t>
      </w:r>
      <w:r w:rsidR="003318B8">
        <w:rPr>
          <w:rFonts w:ascii="Century Gothic" w:hAnsi="Century Gothic"/>
        </w:rPr>
        <w:t xml:space="preserve"> (including learning from Early Evaluation Partnerships)</w:t>
      </w:r>
      <w:r w:rsidRPr="002A4E3C">
        <w:rPr>
          <w:rFonts w:ascii="Century Gothic" w:hAnsi="Century Gothic"/>
        </w:rPr>
        <w:t>.</w:t>
      </w:r>
    </w:p>
    <w:p w:rsidR="002A4E3C" w:rsidRDefault="00DD3ECB" w:rsidP="00DD3ECB">
      <w:pPr>
        <w:pStyle w:val="ListParagraph"/>
        <w:numPr>
          <w:ilvl w:val="0"/>
          <w:numId w:val="7"/>
        </w:numPr>
        <w:rPr>
          <w:rFonts w:ascii="Century Gothic" w:hAnsi="Century Gothic"/>
        </w:rPr>
      </w:pPr>
      <w:r w:rsidRPr="002A4E3C">
        <w:rPr>
          <w:rFonts w:ascii="Century Gothic" w:hAnsi="Century Gothic"/>
        </w:rPr>
        <w:t xml:space="preserve">A small working group of LA / LSCB representatives to develop the framework.  This task and finish group will be chaired by Patrick </w:t>
      </w:r>
      <w:proofErr w:type="spellStart"/>
      <w:r w:rsidRPr="002A4E3C">
        <w:rPr>
          <w:rFonts w:ascii="Century Gothic" w:hAnsi="Century Gothic"/>
        </w:rPr>
        <w:t>Leeson</w:t>
      </w:r>
      <w:proofErr w:type="spellEnd"/>
      <w:r w:rsidR="003B6B43">
        <w:rPr>
          <w:rFonts w:ascii="Century Gothic" w:hAnsi="Century Gothic"/>
        </w:rPr>
        <w:t xml:space="preserve"> (DCS Kent)</w:t>
      </w:r>
      <w:r w:rsidRPr="002A4E3C">
        <w:rPr>
          <w:rFonts w:ascii="Century Gothic" w:hAnsi="Century Gothic"/>
        </w:rPr>
        <w:t xml:space="preserve"> and it is anticipated that the work will be completed in approximately 3 meetings.</w:t>
      </w:r>
    </w:p>
    <w:p w:rsidR="00DD3ECB" w:rsidRPr="002A4E3C" w:rsidRDefault="002A4E3C" w:rsidP="00DD3ECB">
      <w:pPr>
        <w:pStyle w:val="ListParagraph"/>
        <w:numPr>
          <w:ilvl w:val="0"/>
          <w:numId w:val="7"/>
        </w:numPr>
        <w:rPr>
          <w:rFonts w:ascii="Century Gothic" w:hAnsi="Century Gothic"/>
        </w:rPr>
      </w:pPr>
      <w:r>
        <w:rPr>
          <w:rFonts w:ascii="Century Gothic" w:hAnsi="Century Gothic"/>
        </w:rPr>
        <w:t>Implementation of the framework to be agreed and any follow up work considered.</w:t>
      </w:r>
    </w:p>
    <w:p w:rsidR="001765E0" w:rsidRPr="002A4E3C" w:rsidRDefault="001765E0" w:rsidP="00DD3ECB">
      <w:pPr>
        <w:rPr>
          <w:rFonts w:ascii="Century Gothic" w:hAnsi="Century Gothic"/>
          <w:lang w:val="en-GB"/>
        </w:rPr>
      </w:pPr>
    </w:p>
    <w:p w:rsidR="002A4E3C" w:rsidRDefault="001765E0" w:rsidP="005B477A">
      <w:pPr>
        <w:pStyle w:val="ListParagraph"/>
        <w:numPr>
          <w:ilvl w:val="0"/>
          <w:numId w:val="1"/>
        </w:numPr>
        <w:rPr>
          <w:rFonts w:ascii="Century Gothic" w:hAnsi="Century Gothic"/>
          <w:b/>
          <w:u w:val="single"/>
          <w:lang w:val="en-GB"/>
        </w:rPr>
      </w:pPr>
      <w:r w:rsidRPr="001765E0">
        <w:rPr>
          <w:rFonts w:ascii="Century Gothic" w:hAnsi="Century Gothic"/>
          <w:b/>
          <w:u w:val="single"/>
          <w:lang w:val="en-GB"/>
        </w:rPr>
        <w:t>Timescale</w:t>
      </w:r>
    </w:p>
    <w:p w:rsidR="002A4E3C" w:rsidRDefault="002A4E3C" w:rsidP="002A4E3C">
      <w:pPr>
        <w:rPr>
          <w:rFonts w:ascii="Century Gothic" w:hAnsi="Century Gothic"/>
          <w:b/>
          <w:u w:val="single"/>
          <w:lang w:val="en-GB"/>
        </w:rPr>
      </w:pPr>
    </w:p>
    <w:p w:rsidR="002A4E3C" w:rsidRDefault="002A4E3C" w:rsidP="002A4E3C">
      <w:pPr>
        <w:rPr>
          <w:rFonts w:ascii="Century Gothic" w:hAnsi="Century Gothic"/>
          <w:lang w:val="en-GB"/>
        </w:rPr>
      </w:pPr>
      <w:r>
        <w:rPr>
          <w:rFonts w:ascii="Century Gothic" w:hAnsi="Century Gothic"/>
          <w:lang w:val="en-GB"/>
        </w:rPr>
        <w:t>The project will take place June-September 2015.</w:t>
      </w:r>
    </w:p>
    <w:p w:rsidR="002A4E3C" w:rsidRDefault="002A4E3C" w:rsidP="002A4E3C">
      <w:pPr>
        <w:rPr>
          <w:rFonts w:ascii="Century Gothic" w:hAnsi="Century Gothic"/>
          <w:lang w:val="en-GB"/>
        </w:rPr>
      </w:pPr>
    </w:p>
    <w:p w:rsidR="002A4E3C" w:rsidRDefault="002A4E3C" w:rsidP="002A4E3C">
      <w:pPr>
        <w:rPr>
          <w:rFonts w:ascii="Century Gothic" w:hAnsi="Century Gothic"/>
          <w:lang w:val="en-GB"/>
        </w:rPr>
      </w:pPr>
    </w:p>
    <w:p w:rsidR="002A4E3C" w:rsidRDefault="002A4E3C" w:rsidP="002A4E3C">
      <w:pPr>
        <w:rPr>
          <w:rFonts w:ascii="Century Gothic" w:hAnsi="Century Gothic"/>
          <w:lang w:val="en-GB"/>
        </w:rPr>
      </w:pPr>
    </w:p>
    <w:p w:rsidR="002A4E3C" w:rsidRDefault="002A4E3C" w:rsidP="002A4E3C">
      <w:pPr>
        <w:rPr>
          <w:rFonts w:ascii="Century Gothic" w:hAnsi="Century Gothic"/>
          <w:lang w:val="en-GB"/>
        </w:rPr>
      </w:pPr>
      <w:r>
        <w:rPr>
          <w:rFonts w:ascii="Century Gothic" w:hAnsi="Century Gothic"/>
          <w:lang w:val="en-GB"/>
        </w:rPr>
        <w:t>Natalie Trentham</w:t>
      </w:r>
    </w:p>
    <w:p w:rsidR="002A4E3C" w:rsidRDefault="002A4E3C" w:rsidP="002A4E3C">
      <w:pPr>
        <w:rPr>
          <w:rFonts w:ascii="Century Gothic" w:hAnsi="Century Gothic"/>
          <w:lang w:val="en-GB"/>
        </w:rPr>
      </w:pPr>
      <w:r>
        <w:rPr>
          <w:rFonts w:ascii="Century Gothic" w:hAnsi="Century Gothic"/>
          <w:lang w:val="en-GB"/>
        </w:rPr>
        <w:t>16/06/15</w:t>
      </w:r>
    </w:p>
    <w:p w:rsidR="002A4E3C" w:rsidRDefault="002A4E3C" w:rsidP="002A4E3C">
      <w:pPr>
        <w:rPr>
          <w:rFonts w:ascii="Century Gothic" w:hAnsi="Century Gothic"/>
          <w:lang w:val="en-GB"/>
        </w:rPr>
      </w:pPr>
    </w:p>
    <w:p w:rsidR="001765E0" w:rsidRPr="001765E0" w:rsidRDefault="001765E0" w:rsidP="003B6B43">
      <w:pPr>
        <w:rPr>
          <w:rFonts w:ascii="Century Gothic" w:hAnsi="Century Gothic"/>
          <w:b/>
          <w:u w:val="single"/>
          <w:lang w:val="en-GB"/>
        </w:rPr>
      </w:pPr>
    </w:p>
    <w:sectPr w:rsidR="001765E0" w:rsidRPr="001765E0" w:rsidSect="001765E0">
      <w:footerReference w:type="even" r:id="rId5"/>
      <w:footerReference w:type="default" r:id="rId6"/>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071" w:rsidRDefault="00F54071" w:rsidP="007079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54071" w:rsidRDefault="00F54071" w:rsidP="007079AF">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071" w:rsidRDefault="00F54071" w:rsidP="007079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18B8">
      <w:rPr>
        <w:rStyle w:val="PageNumber"/>
        <w:noProof/>
      </w:rPr>
      <w:t>1</w:t>
    </w:r>
    <w:r>
      <w:rPr>
        <w:rStyle w:val="PageNumber"/>
      </w:rPr>
      <w:fldChar w:fldCharType="end"/>
    </w:r>
  </w:p>
  <w:p w:rsidR="00F54071" w:rsidRDefault="00F54071" w:rsidP="007079AF">
    <w:pPr>
      <w:pStyle w:val="Footer"/>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A0938"/>
    <w:multiLevelType w:val="hybridMultilevel"/>
    <w:tmpl w:val="AF26BD5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516627"/>
    <w:multiLevelType w:val="hybridMultilevel"/>
    <w:tmpl w:val="212278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2557EB"/>
    <w:multiLevelType w:val="hybridMultilevel"/>
    <w:tmpl w:val="34B0AB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376B66"/>
    <w:multiLevelType w:val="hybridMultilevel"/>
    <w:tmpl w:val="F1028B9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F94C4F"/>
    <w:multiLevelType w:val="hybridMultilevel"/>
    <w:tmpl w:val="5C521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1134AC"/>
    <w:multiLevelType w:val="hybridMultilevel"/>
    <w:tmpl w:val="E5CEA5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B3644D"/>
    <w:multiLevelType w:val="hybridMultilevel"/>
    <w:tmpl w:val="51C8CB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D46283"/>
    <w:multiLevelType w:val="hybridMultilevel"/>
    <w:tmpl w:val="1A0CB53C"/>
    <w:lvl w:ilvl="0" w:tplc="0809000F">
      <w:start w:val="1"/>
      <w:numFmt w:val="decimal"/>
      <w:lvlText w:val="%1."/>
      <w:lvlJc w:val="left"/>
      <w:pPr>
        <w:ind w:left="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F31A34"/>
    <w:multiLevelType w:val="hybridMultilevel"/>
    <w:tmpl w:val="CE5C5CB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8"/>
  </w:num>
  <w:num w:numId="4">
    <w:abstractNumId w:val="6"/>
  </w:num>
  <w:num w:numId="5">
    <w:abstractNumId w:val="3"/>
  </w:num>
  <w:num w:numId="6">
    <w:abstractNumId w:val="0"/>
  </w:num>
  <w:num w:numId="7">
    <w:abstractNumId w:val="4"/>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B477A"/>
    <w:rsid w:val="001765E0"/>
    <w:rsid w:val="002A4E3C"/>
    <w:rsid w:val="003318B8"/>
    <w:rsid w:val="003B6B43"/>
    <w:rsid w:val="005B477A"/>
    <w:rsid w:val="00612793"/>
    <w:rsid w:val="007079AF"/>
    <w:rsid w:val="00745152"/>
    <w:rsid w:val="00A53F57"/>
    <w:rsid w:val="00C00201"/>
    <w:rsid w:val="00C76B02"/>
    <w:rsid w:val="00DD3ECB"/>
    <w:rsid w:val="00F54071"/>
    <w:rsid w:val="00F73D07"/>
    <w:rsid w:val="00FB02F2"/>
    <w:rsid w:val="00FD267A"/>
  </w:rsids>
  <m:mathPr>
    <m:mathFont m:val="Century Goth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54641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5B477A"/>
    <w:pPr>
      <w:ind w:left="720"/>
      <w:contextualSpacing/>
    </w:pPr>
  </w:style>
  <w:style w:type="table" w:styleId="TableGrid">
    <w:name w:val="Table Grid"/>
    <w:basedOn w:val="TableNormal"/>
    <w:rsid w:val="002A4E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rsid w:val="007079AF"/>
    <w:pPr>
      <w:tabs>
        <w:tab w:val="center" w:pos="4320"/>
        <w:tab w:val="right" w:pos="8640"/>
      </w:tabs>
    </w:pPr>
  </w:style>
  <w:style w:type="character" w:customStyle="1" w:styleId="FooterChar">
    <w:name w:val="Footer Char"/>
    <w:basedOn w:val="DefaultParagraphFont"/>
    <w:link w:val="Footer"/>
    <w:rsid w:val="007079AF"/>
  </w:style>
  <w:style w:type="character" w:styleId="PageNumber">
    <w:name w:val="page number"/>
    <w:basedOn w:val="DefaultParagraphFont"/>
    <w:rsid w:val="007079AF"/>
  </w:style>
  <w:style w:type="paragraph" w:customStyle="1" w:styleId="Default">
    <w:name w:val="Default"/>
    <w:rsid w:val="00F54071"/>
    <w:pPr>
      <w:widowControl w:val="0"/>
      <w:autoSpaceDE w:val="0"/>
      <w:autoSpaceDN w:val="0"/>
      <w:adjustRightInd w:val="0"/>
    </w:pPr>
    <w:rPr>
      <w:rFonts w:ascii="Arial" w:hAnsi="Arial" w:cs="Arial"/>
      <w:color w:val="00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662</Words>
  <Characters>3777</Characters>
  <Application>Microsoft Macintosh Word</Application>
  <DocSecurity>0</DocSecurity>
  <Lines>31</Lines>
  <Paragraphs>7</Paragraphs>
  <ScaleCrop>false</ScaleCrop>
  <LinksUpToDate>false</LinksUpToDate>
  <CharactersWithSpaces>4638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Trentham</dc:creator>
  <cp:keywords/>
  <cp:lastModifiedBy>Natalie Trentham</cp:lastModifiedBy>
  <cp:revision>2</cp:revision>
  <dcterms:created xsi:type="dcterms:W3CDTF">2015-06-18T11:25:00Z</dcterms:created>
  <dcterms:modified xsi:type="dcterms:W3CDTF">2015-06-18T11:25:00Z</dcterms:modified>
</cp:coreProperties>
</file>