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2BB" w14:textId="2B56D1A2" w:rsidR="00F50004" w:rsidRPr="004A54D8" w:rsidRDefault="00F50004" w:rsidP="00F50004">
      <w:pPr>
        <w:pStyle w:val="Heading1"/>
        <w:jc w:val="right"/>
        <w:rPr>
          <w:rFonts w:cstheme="majorHAnsi"/>
        </w:rPr>
      </w:pPr>
      <w:r w:rsidRPr="004A54D8">
        <w:rPr>
          <w:rFonts w:cstheme="majorHAnsi"/>
          <w:color w:val="7030A0"/>
        </w:rPr>
        <w:t xml:space="preserve">Agenda – </w:t>
      </w:r>
      <w:r w:rsidR="004A54D8">
        <w:rPr>
          <w:rFonts w:cstheme="majorHAnsi"/>
          <w:color w:val="7030A0"/>
        </w:rPr>
        <w:t xml:space="preserve">South East regional </w:t>
      </w:r>
      <w:r w:rsidR="00FA7453">
        <w:rPr>
          <w:rFonts w:cstheme="majorHAnsi"/>
          <w:color w:val="7030A0"/>
        </w:rPr>
        <w:t>fostering</w:t>
      </w:r>
      <w:r w:rsidR="004A54D8">
        <w:rPr>
          <w:rFonts w:cstheme="majorHAnsi"/>
          <w:color w:val="7030A0"/>
        </w:rPr>
        <w:t xml:space="preserve"> </w:t>
      </w:r>
      <w:r w:rsidR="000B2D5E">
        <w:rPr>
          <w:rFonts w:cstheme="majorHAnsi"/>
          <w:color w:val="7030A0"/>
        </w:rPr>
        <w:t>network</w:t>
      </w:r>
      <w:r w:rsidR="004A54D8">
        <w:rPr>
          <w:rFonts w:cstheme="majorHAnsi"/>
          <w:color w:val="7030A0"/>
        </w:rPr>
        <w:t xml:space="preserve"> </w:t>
      </w:r>
      <w:r w:rsidRPr="004A54D8">
        <w:rPr>
          <w:rFonts w:cstheme="majorHAnsi"/>
          <w:color w:val="7030A0"/>
        </w:rPr>
        <w:t xml:space="preserve"> </w:t>
      </w:r>
      <w:r w:rsidRPr="004A54D8">
        <w:rPr>
          <w:rFonts w:cstheme="majorHAnsi"/>
          <w:noProof/>
          <w:lang w:eastAsia="en-GB"/>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5"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3B6C1FB9" w14:textId="1D5E4711" w:rsidR="00F50004" w:rsidRPr="004A54D8" w:rsidRDefault="00F50004" w:rsidP="00F50004">
      <w:pPr>
        <w:rPr>
          <w:rFonts w:asciiTheme="majorHAnsi" w:hAnsiTheme="majorHAnsi" w:cstheme="majorHAnsi"/>
        </w:rPr>
      </w:pPr>
    </w:p>
    <w:p w14:paraId="16C6D84A" w14:textId="7D52A610" w:rsidR="00532CE5" w:rsidRPr="00174BA4" w:rsidRDefault="000C26C9" w:rsidP="00532CE5">
      <w:pPr>
        <w:rPr>
          <w:rFonts w:asciiTheme="majorHAnsi" w:hAnsiTheme="majorHAnsi" w:cstheme="majorHAnsi"/>
          <w:b/>
          <w:bCs/>
        </w:rPr>
      </w:pPr>
      <w:r w:rsidRPr="004A54D8">
        <w:rPr>
          <w:rFonts w:asciiTheme="majorHAnsi" w:hAnsiTheme="majorHAnsi" w:cstheme="majorHAnsi"/>
          <w:b/>
          <w:bCs/>
        </w:rPr>
        <w:t xml:space="preserve">Chair </w:t>
      </w:r>
      <w:r w:rsidR="00E62D50">
        <w:rPr>
          <w:rFonts w:asciiTheme="majorHAnsi" w:hAnsiTheme="majorHAnsi" w:cstheme="majorHAnsi"/>
          <w:b/>
          <w:bCs/>
        </w:rPr>
        <w:t>incoming: Sarah Daly DCS P</w:t>
      </w:r>
      <w:r w:rsidR="007434B2">
        <w:rPr>
          <w:rFonts w:asciiTheme="majorHAnsi" w:hAnsiTheme="majorHAnsi" w:cstheme="majorHAnsi"/>
          <w:b/>
          <w:bCs/>
        </w:rPr>
        <w:t>ortsmouth</w:t>
      </w:r>
      <w:r w:rsidR="00174BA4">
        <w:rPr>
          <w:rFonts w:asciiTheme="majorHAnsi" w:hAnsiTheme="majorHAnsi" w:cstheme="majorHAnsi"/>
          <w:b/>
          <w:bCs/>
        </w:rPr>
        <w:t xml:space="preserve"> </w:t>
      </w:r>
      <w:r w:rsidR="00532CE5">
        <w:rPr>
          <w:rFonts w:asciiTheme="majorHAnsi" w:hAnsiTheme="majorHAnsi" w:cstheme="majorHAnsi"/>
        </w:rPr>
        <w:t xml:space="preserve">Attendees: </w:t>
      </w:r>
      <w:r w:rsidR="00532CE5">
        <w:t>Attendees: Adrian Sewell (East Sussex); Anisha Reed (Wokingham); Jackie Clark (Portsmouth); Liz Shields (Bucks); Catherine Tilzey (West Sussex),  Karl Davis (West Berks); Peter Hodges (Bracknell Forest);  Mark Vening (Kent), Nicola Anthony (Kent), Martin Smith (Southampton), Robert Wayman (Hampshire),  Sarah Smith (Hampshire), Berni Farmer (Isle of Wight), Helen Field (Southampton);</w:t>
      </w:r>
      <w:r w:rsidR="00740ECA">
        <w:t xml:space="preserve"> Keith Langley (</w:t>
      </w:r>
      <w:r w:rsidR="00532CE5">
        <w:t xml:space="preserve"> </w:t>
      </w:r>
      <w:r w:rsidR="00532CE5" w:rsidRPr="006F51EB">
        <w:t xml:space="preserve">Harkiran Randhawa </w:t>
      </w:r>
      <w:r w:rsidR="00532CE5">
        <w:t xml:space="preserve">(Windsor and Maidenhead/Achieving for Children); John Donnelly (Brighton and Hove); </w:t>
      </w:r>
    </w:p>
    <w:p w14:paraId="078ECC8C" w14:textId="51200D03" w:rsidR="00790617" w:rsidRDefault="00F50004" w:rsidP="00F50004">
      <w:pPr>
        <w:rPr>
          <w:rFonts w:asciiTheme="majorHAnsi" w:hAnsiTheme="majorHAnsi" w:cstheme="majorHAnsi"/>
        </w:rPr>
      </w:pPr>
      <w:r w:rsidRPr="004A54D8">
        <w:rPr>
          <w:rFonts w:asciiTheme="majorHAnsi" w:hAnsiTheme="majorHAnsi" w:cstheme="majorHAnsi"/>
          <w:b/>
          <w:bCs/>
        </w:rPr>
        <w:t>Meeting details</w:t>
      </w:r>
      <w:r w:rsidR="007434B2">
        <w:rPr>
          <w:rFonts w:asciiTheme="majorHAnsi" w:hAnsiTheme="majorHAnsi" w:cstheme="majorHAnsi"/>
          <w:b/>
          <w:bCs/>
        </w:rPr>
        <w:t>: July 13 2022</w:t>
      </w:r>
      <w:r w:rsidR="00C471C4">
        <w:rPr>
          <w:rFonts w:asciiTheme="majorHAnsi" w:hAnsiTheme="majorHAnsi" w:cstheme="majorHAnsi"/>
        </w:rPr>
        <w:t xml:space="preserve"> via MS Teams 10-11.30</w:t>
      </w:r>
    </w:p>
    <w:p w14:paraId="55A00AF3" w14:textId="79DF1C4E" w:rsidR="00C903DA" w:rsidRDefault="00C903DA" w:rsidP="00F50004">
      <w:pPr>
        <w:rPr>
          <w:rFonts w:asciiTheme="majorHAnsi" w:hAnsiTheme="majorHAnsi" w:cstheme="majorHAnsi"/>
          <w:b/>
          <w:bCs/>
        </w:rPr>
      </w:pPr>
      <w:r>
        <w:rPr>
          <w:rFonts w:asciiTheme="majorHAnsi" w:hAnsiTheme="majorHAnsi" w:cstheme="majorHAnsi"/>
          <w:b/>
          <w:bCs/>
        </w:rPr>
        <w:t>Items 1 and 2</w:t>
      </w:r>
    </w:p>
    <w:p w14:paraId="7F4DE779" w14:textId="1C9ECF46" w:rsidR="00C903DA" w:rsidRDefault="00C903DA" w:rsidP="00F50004">
      <w:pPr>
        <w:rPr>
          <w:rFonts w:asciiTheme="majorHAnsi" w:hAnsiTheme="majorHAnsi" w:cstheme="majorHAnsi"/>
        </w:rPr>
      </w:pPr>
      <w:r>
        <w:rPr>
          <w:rFonts w:asciiTheme="majorHAnsi" w:hAnsiTheme="majorHAnsi" w:cstheme="majorHAnsi"/>
        </w:rPr>
        <w:t>The minutes and actions from the last meeting were agreed</w:t>
      </w:r>
    </w:p>
    <w:p w14:paraId="138280AE" w14:textId="3C94D2D5" w:rsidR="00C903DA" w:rsidRDefault="00B919FA" w:rsidP="00F50004">
      <w:pPr>
        <w:rPr>
          <w:rFonts w:asciiTheme="majorHAnsi" w:hAnsiTheme="majorHAnsi" w:cstheme="majorHAnsi"/>
          <w:b/>
          <w:bCs/>
        </w:rPr>
      </w:pPr>
      <w:r>
        <w:rPr>
          <w:rFonts w:asciiTheme="majorHAnsi" w:hAnsiTheme="majorHAnsi" w:cstheme="majorHAnsi"/>
          <w:b/>
          <w:bCs/>
        </w:rPr>
        <w:t>Item 3</w:t>
      </w:r>
      <w:r w:rsidR="00677394">
        <w:rPr>
          <w:rFonts w:asciiTheme="majorHAnsi" w:hAnsiTheme="majorHAnsi" w:cstheme="majorHAnsi"/>
          <w:b/>
          <w:bCs/>
        </w:rPr>
        <w:t>:</w:t>
      </w:r>
      <w:r>
        <w:rPr>
          <w:rFonts w:asciiTheme="majorHAnsi" w:hAnsiTheme="majorHAnsi" w:cstheme="majorHAnsi"/>
          <w:b/>
          <w:bCs/>
        </w:rPr>
        <w:t xml:space="preserve"> </w:t>
      </w:r>
      <w:r w:rsidR="00C903DA">
        <w:rPr>
          <w:rFonts w:asciiTheme="majorHAnsi" w:hAnsiTheme="majorHAnsi" w:cstheme="majorHAnsi"/>
          <w:b/>
          <w:bCs/>
        </w:rPr>
        <w:t>Mystery shopping</w:t>
      </w:r>
    </w:p>
    <w:p w14:paraId="56BDDC2C" w14:textId="616B1E21" w:rsidR="00C903DA" w:rsidRDefault="00115E77" w:rsidP="00F50004">
      <w:pPr>
        <w:rPr>
          <w:rFonts w:asciiTheme="majorHAnsi" w:hAnsiTheme="majorHAnsi" w:cstheme="majorHAnsi"/>
        </w:rPr>
      </w:pPr>
      <w:r>
        <w:rPr>
          <w:rFonts w:asciiTheme="majorHAnsi" w:hAnsiTheme="majorHAnsi" w:cstheme="majorHAnsi"/>
        </w:rPr>
        <w:t xml:space="preserve">Bracknell Forest presented their mystery shopping findings.  Some LAs reflected that the process has been really helpful.  Others (Brighton and Hove, AfC) reflected that it is becoming less helpful over time.  Revisit after we have completed next two rounds </w:t>
      </w:r>
      <w:r w:rsidR="00677394">
        <w:rPr>
          <w:rFonts w:asciiTheme="majorHAnsi" w:hAnsiTheme="majorHAnsi" w:cstheme="majorHAnsi"/>
        </w:rPr>
        <w:t xml:space="preserve">or </w:t>
      </w:r>
      <w:r>
        <w:rPr>
          <w:rFonts w:asciiTheme="majorHAnsi" w:hAnsiTheme="majorHAnsi" w:cstheme="majorHAnsi"/>
        </w:rPr>
        <w:t>whether we wan</w:t>
      </w:r>
      <w:r w:rsidR="00B919FA">
        <w:rPr>
          <w:rFonts w:asciiTheme="majorHAnsi" w:hAnsiTheme="majorHAnsi" w:cstheme="majorHAnsi"/>
        </w:rPr>
        <w:t>t</w:t>
      </w:r>
      <w:r>
        <w:rPr>
          <w:rFonts w:asciiTheme="majorHAnsi" w:hAnsiTheme="majorHAnsi" w:cstheme="majorHAnsi"/>
        </w:rPr>
        <w:t xml:space="preserve"> to continue</w:t>
      </w:r>
      <w:r w:rsidR="00B919FA">
        <w:rPr>
          <w:rFonts w:asciiTheme="majorHAnsi" w:hAnsiTheme="majorHAnsi" w:cstheme="majorHAnsi"/>
        </w:rPr>
        <w:t xml:space="preserve"> </w:t>
      </w:r>
      <w:r w:rsidR="00677394">
        <w:rPr>
          <w:rFonts w:asciiTheme="majorHAnsi" w:hAnsiTheme="majorHAnsi" w:cstheme="majorHAnsi"/>
        </w:rPr>
        <w:t>to</w:t>
      </w:r>
      <w:r w:rsidR="00B919FA">
        <w:rPr>
          <w:rFonts w:asciiTheme="majorHAnsi" w:hAnsiTheme="majorHAnsi" w:cstheme="majorHAnsi"/>
        </w:rPr>
        <w:t xml:space="preserve"> have a break</w:t>
      </w:r>
    </w:p>
    <w:p w14:paraId="14F2EF17" w14:textId="09F55BCA" w:rsidR="00B919FA" w:rsidRDefault="00B919FA" w:rsidP="00F50004">
      <w:pPr>
        <w:rPr>
          <w:rFonts w:asciiTheme="majorHAnsi" w:hAnsiTheme="majorHAnsi" w:cstheme="majorHAnsi"/>
        </w:rPr>
      </w:pPr>
      <w:r>
        <w:rPr>
          <w:rFonts w:asciiTheme="majorHAnsi" w:hAnsiTheme="majorHAnsi" w:cstheme="majorHAnsi"/>
          <w:b/>
          <w:bCs/>
        </w:rPr>
        <w:t xml:space="preserve">Action: </w:t>
      </w:r>
      <w:r>
        <w:rPr>
          <w:rFonts w:asciiTheme="majorHAnsi" w:hAnsiTheme="majorHAnsi" w:cstheme="majorHAnsi"/>
        </w:rPr>
        <w:t>Review after January meeting whether we continue Mystery Shopping</w:t>
      </w:r>
      <w:r w:rsidR="00185052">
        <w:rPr>
          <w:rFonts w:asciiTheme="majorHAnsi" w:hAnsiTheme="majorHAnsi" w:cstheme="majorHAnsi"/>
        </w:rPr>
        <w:t xml:space="preserve">.  Group also agreed it would be useful to do mystery shopping of online contact rather than phone as this is where the majority of contact comes from initially. </w:t>
      </w:r>
      <w:r w:rsidR="00303995">
        <w:rPr>
          <w:rFonts w:asciiTheme="majorHAnsi" w:hAnsiTheme="majorHAnsi" w:cstheme="majorHAnsi"/>
        </w:rPr>
        <w:t xml:space="preserve">Bucks is due to complete January 2022, possibly they do an online </w:t>
      </w:r>
      <w:r w:rsidR="0079155B">
        <w:rPr>
          <w:rFonts w:asciiTheme="majorHAnsi" w:hAnsiTheme="majorHAnsi" w:cstheme="majorHAnsi"/>
        </w:rPr>
        <w:t>mystery shop?</w:t>
      </w:r>
    </w:p>
    <w:p w14:paraId="265D7461" w14:textId="314741DF" w:rsidR="00B919FA" w:rsidRDefault="00B919FA" w:rsidP="00F50004">
      <w:pPr>
        <w:rPr>
          <w:rFonts w:asciiTheme="majorHAnsi" w:hAnsiTheme="majorHAnsi" w:cstheme="majorHAnsi"/>
          <w:b/>
          <w:bCs/>
        </w:rPr>
      </w:pPr>
      <w:r>
        <w:rPr>
          <w:rFonts w:asciiTheme="majorHAnsi" w:hAnsiTheme="majorHAnsi" w:cstheme="majorHAnsi"/>
          <w:b/>
          <w:bCs/>
        </w:rPr>
        <w:t>Item 4: Initial recruitment contact best practice framework</w:t>
      </w:r>
    </w:p>
    <w:p w14:paraId="15B6E680" w14:textId="1B347FF5" w:rsidR="00B919FA" w:rsidRDefault="00B919FA" w:rsidP="00F50004">
      <w:pPr>
        <w:rPr>
          <w:rFonts w:asciiTheme="majorHAnsi" w:hAnsiTheme="majorHAnsi" w:cstheme="majorHAnsi"/>
        </w:rPr>
      </w:pPr>
      <w:r>
        <w:rPr>
          <w:rFonts w:asciiTheme="majorHAnsi" w:hAnsiTheme="majorHAnsi" w:cstheme="majorHAnsi"/>
        </w:rPr>
        <w:t xml:space="preserve">RE presented </w:t>
      </w:r>
      <w:r w:rsidR="00D44455">
        <w:rPr>
          <w:rFonts w:asciiTheme="majorHAnsi" w:hAnsiTheme="majorHAnsi" w:cstheme="majorHAnsi"/>
        </w:rPr>
        <w:t>a summary of the findings from the last 7 waves of mystery shopping.</w:t>
      </w:r>
      <w:r w:rsidR="006D056D">
        <w:rPr>
          <w:rFonts w:asciiTheme="majorHAnsi" w:hAnsiTheme="majorHAnsi" w:cstheme="majorHAnsi"/>
        </w:rPr>
        <w:t xml:space="preserve"> The group agreed this was a useful framework and shared that different LAs have different approaches to resourcing their initial contact with prospective foster carers.  </w:t>
      </w:r>
    </w:p>
    <w:p w14:paraId="26F517ED" w14:textId="0D08A4AD" w:rsidR="0079155B" w:rsidRDefault="00C95D33" w:rsidP="00F50004">
      <w:pPr>
        <w:rPr>
          <w:rFonts w:asciiTheme="majorHAnsi" w:hAnsiTheme="majorHAnsi" w:cstheme="majorHAnsi"/>
        </w:rPr>
      </w:pPr>
      <w:r>
        <w:rPr>
          <w:rFonts w:asciiTheme="majorHAnsi" w:hAnsiTheme="majorHAnsi" w:cstheme="majorHAnsi"/>
        </w:rPr>
        <w:t>RW reflected that in Hampshire they have a recruitment team and assessment team to focus on this</w:t>
      </w:r>
      <w:r w:rsidR="00185052">
        <w:rPr>
          <w:rFonts w:asciiTheme="majorHAnsi" w:hAnsiTheme="majorHAnsi" w:cstheme="majorHAnsi"/>
        </w:rPr>
        <w:t>.</w:t>
      </w:r>
      <w:r w:rsidR="0079155B">
        <w:rPr>
          <w:rFonts w:asciiTheme="majorHAnsi" w:hAnsiTheme="majorHAnsi" w:cstheme="majorHAnsi"/>
        </w:rPr>
        <w:t xml:space="preserve"> BF said in IOW they have a mix of qualified SW and fostering practitioners responding to duty line.  </w:t>
      </w:r>
    </w:p>
    <w:p w14:paraId="481DAD40" w14:textId="75CCD6BF" w:rsidR="006D056D" w:rsidRPr="0079155B" w:rsidRDefault="0079155B" w:rsidP="00F50004">
      <w:pPr>
        <w:rPr>
          <w:rFonts w:asciiTheme="majorHAnsi" w:hAnsiTheme="majorHAnsi" w:cstheme="majorHAnsi"/>
          <w:b/>
          <w:bCs/>
        </w:rPr>
      </w:pPr>
      <w:r>
        <w:rPr>
          <w:rFonts w:asciiTheme="majorHAnsi" w:hAnsiTheme="majorHAnsi" w:cstheme="majorHAnsi"/>
          <w:b/>
          <w:bCs/>
        </w:rPr>
        <w:t xml:space="preserve">Action: </w:t>
      </w:r>
      <w:r>
        <w:rPr>
          <w:rFonts w:asciiTheme="majorHAnsi" w:hAnsiTheme="majorHAnsi" w:cstheme="majorHAnsi"/>
        </w:rPr>
        <w:t xml:space="preserve"> </w:t>
      </w:r>
      <w:r w:rsidR="00185052">
        <w:rPr>
          <w:rFonts w:asciiTheme="majorHAnsi" w:hAnsiTheme="majorHAnsi" w:cstheme="majorHAnsi"/>
        </w:rPr>
        <w:t xml:space="preserve"> </w:t>
      </w:r>
      <w:r>
        <w:rPr>
          <w:rFonts w:asciiTheme="majorHAnsi" w:hAnsiTheme="majorHAnsi" w:cstheme="majorHAnsi"/>
        </w:rPr>
        <w:t xml:space="preserve">KL </w:t>
      </w:r>
      <w:r w:rsidR="00005F1D">
        <w:rPr>
          <w:rFonts w:asciiTheme="majorHAnsi" w:hAnsiTheme="majorHAnsi" w:cstheme="majorHAnsi"/>
        </w:rPr>
        <w:t xml:space="preserve">(West Berks) </w:t>
      </w:r>
      <w:r>
        <w:rPr>
          <w:rFonts w:asciiTheme="majorHAnsi" w:hAnsiTheme="majorHAnsi" w:cstheme="majorHAnsi"/>
        </w:rPr>
        <w:t xml:space="preserve">and </w:t>
      </w:r>
      <w:r w:rsidR="00E50748">
        <w:rPr>
          <w:rFonts w:asciiTheme="majorHAnsi" w:hAnsiTheme="majorHAnsi" w:cstheme="majorHAnsi"/>
        </w:rPr>
        <w:t xml:space="preserve">JC </w:t>
      </w:r>
      <w:r w:rsidR="00005F1D">
        <w:rPr>
          <w:rFonts w:asciiTheme="majorHAnsi" w:hAnsiTheme="majorHAnsi" w:cstheme="majorHAnsi"/>
        </w:rPr>
        <w:t>(Portsmouth) offered to share their recruitment crib sheet.</w:t>
      </w:r>
    </w:p>
    <w:p w14:paraId="3872EAB5" w14:textId="7D419C36" w:rsidR="00D44455" w:rsidRDefault="007828A3" w:rsidP="00F50004">
      <w:pPr>
        <w:rPr>
          <w:rFonts w:asciiTheme="majorHAnsi" w:hAnsiTheme="majorHAnsi" w:cstheme="majorHAnsi"/>
        </w:rPr>
      </w:pPr>
      <w:r>
        <w:rPr>
          <w:noProof/>
        </w:rPr>
        <w:lastRenderedPageBreak/>
        <w:drawing>
          <wp:inline distT="0" distB="0" distL="0" distR="0" wp14:anchorId="711D3BFD" wp14:editId="1C6BAE02">
            <wp:extent cx="5486400" cy="33137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917" t="29939" r="15688" b="10577"/>
                    <a:stretch/>
                  </pic:blipFill>
                  <pic:spPr bwMode="auto">
                    <a:xfrm>
                      <a:off x="0" y="0"/>
                      <a:ext cx="5498501" cy="3321095"/>
                    </a:xfrm>
                    <a:prstGeom prst="rect">
                      <a:avLst/>
                    </a:prstGeom>
                    <a:ln>
                      <a:noFill/>
                    </a:ln>
                    <a:extLst>
                      <a:ext uri="{53640926-AAD7-44D8-BBD7-CCE9431645EC}">
                        <a14:shadowObscured xmlns:a14="http://schemas.microsoft.com/office/drawing/2010/main"/>
                      </a:ext>
                    </a:extLst>
                  </pic:spPr>
                </pic:pic>
              </a:graphicData>
            </a:graphic>
          </wp:inline>
        </w:drawing>
      </w:r>
    </w:p>
    <w:p w14:paraId="5912D0C8" w14:textId="435F8C93" w:rsidR="00E83ADD" w:rsidRDefault="00E83ADD" w:rsidP="00F50004">
      <w:pPr>
        <w:rPr>
          <w:rFonts w:asciiTheme="majorHAnsi" w:hAnsiTheme="majorHAnsi" w:cstheme="majorHAnsi"/>
          <w:b/>
          <w:bCs/>
        </w:rPr>
      </w:pPr>
      <w:r w:rsidRPr="00F22FF4">
        <w:rPr>
          <w:rFonts w:asciiTheme="majorHAnsi" w:hAnsiTheme="majorHAnsi" w:cstheme="majorHAnsi"/>
          <w:b/>
          <w:bCs/>
        </w:rPr>
        <w:t>Item 5: Practice sharing Kent</w:t>
      </w:r>
    </w:p>
    <w:p w14:paraId="43A0CA34" w14:textId="60AADBA5" w:rsidR="00F22FF4" w:rsidRPr="00F22FF4" w:rsidRDefault="00F22FF4" w:rsidP="00F50004">
      <w:pPr>
        <w:rPr>
          <w:rFonts w:asciiTheme="majorHAnsi" w:hAnsiTheme="majorHAnsi" w:cstheme="majorHAnsi"/>
        </w:rPr>
      </w:pPr>
      <w:r>
        <w:rPr>
          <w:rFonts w:asciiTheme="majorHAnsi" w:hAnsiTheme="majorHAnsi" w:cstheme="majorHAnsi"/>
        </w:rPr>
        <w:t xml:space="preserve">Kent shared their journey to </w:t>
      </w:r>
      <w:r w:rsidR="00C94BCF">
        <w:rPr>
          <w:rFonts w:asciiTheme="majorHAnsi" w:hAnsiTheme="majorHAnsi" w:cstheme="majorHAnsi"/>
        </w:rPr>
        <w:t>Outstanding, and focused their presentation on</w:t>
      </w:r>
      <w:r w:rsidR="00917EE8">
        <w:rPr>
          <w:rFonts w:asciiTheme="majorHAnsi" w:hAnsiTheme="majorHAnsi" w:cstheme="majorHAnsi"/>
        </w:rPr>
        <w:t xml:space="preserve"> their approach to recruitment using online and digital</w:t>
      </w:r>
      <w:r w:rsidR="00B41D80">
        <w:rPr>
          <w:rFonts w:asciiTheme="majorHAnsi" w:hAnsiTheme="majorHAnsi" w:cstheme="majorHAnsi"/>
        </w:rPr>
        <w:t xml:space="preserve"> (including use of google ads)</w:t>
      </w:r>
      <w:r w:rsidR="00E247F1">
        <w:rPr>
          <w:rFonts w:asciiTheme="majorHAnsi" w:hAnsiTheme="majorHAnsi" w:cstheme="majorHAnsi"/>
        </w:rPr>
        <w:t xml:space="preserve"> to develop a unique ‘Foster for Kent’ approach</w:t>
      </w:r>
      <w:r w:rsidR="00917EE8">
        <w:rPr>
          <w:rFonts w:asciiTheme="majorHAnsi" w:hAnsiTheme="majorHAnsi" w:cstheme="majorHAnsi"/>
        </w:rPr>
        <w:t xml:space="preserve">. </w:t>
      </w:r>
      <w:r w:rsidR="00B41D80">
        <w:rPr>
          <w:rFonts w:asciiTheme="majorHAnsi" w:hAnsiTheme="majorHAnsi" w:cstheme="majorHAnsi"/>
        </w:rPr>
        <w:t xml:space="preserve"> LS </w:t>
      </w:r>
      <w:r w:rsidR="00D6153D">
        <w:rPr>
          <w:rFonts w:asciiTheme="majorHAnsi" w:hAnsiTheme="majorHAnsi" w:cstheme="majorHAnsi"/>
        </w:rPr>
        <w:t xml:space="preserve">shared that in Bucks they have fosterweb a closed site for carers. Other LAs reflected they have not been able to be as flexible and creative as they would like due to corporate </w:t>
      </w:r>
      <w:r w:rsidR="00D9491A">
        <w:rPr>
          <w:rFonts w:asciiTheme="majorHAnsi" w:hAnsiTheme="majorHAnsi" w:cstheme="majorHAnsi"/>
        </w:rPr>
        <w:t xml:space="preserve">policies. </w:t>
      </w:r>
    </w:p>
    <w:p w14:paraId="6A2F7F89" w14:textId="191009A6" w:rsidR="00F22FF4" w:rsidRDefault="00F22FF4" w:rsidP="00F50004">
      <w:pPr>
        <w:rPr>
          <w:rFonts w:asciiTheme="majorHAnsi" w:hAnsiTheme="majorHAnsi" w:cstheme="majorHAnsi"/>
        </w:rPr>
      </w:pPr>
      <w:r>
        <w:rPr>
          <w:rFonts w:asciiTheme="majorHAnsi" w:hAnsiTheme="majorHAnsi" w:cstheme="majorHAnsi"/>
          <w:b/>
          <w:bCs/>
        </w:rPr>
        <w:t xml:space="preserve">Action: </w:t>
      </w:r>
      <w:r>
        <w:rPr>
          <w:rFonts w:asciiTheme="majorHAnsi" w:hAnsiTheme="majorHAnsi" w:cstheme="majorHAnsi"/>
        </w:rPr>
        <w:t>MV to circulate slides</w:t>
      </w:r>
    </w:p>
    <w:p w14:paraId="0D9EE4C0" w14:textId="13D4199F" w:rsidR="00F22FF4" w:rsidRPr="00F22FF4" w:rsidRDefault="00F22FF4" w:rsidP="00F50004">
      <w:pPr>
        <w:rPr>
          <w:rFonts w:asciiTheme="majorHAnsi" w:hAnsiTheme="majorHAnsi" w:cstheme="majorHAnsi"/>
        </w:rPr>
      </w:pPr>
      <w:r>
        <w:rPr>
          <w:rFonts w:asciiTheme="majorHAnsi" w:hAnsiTheme="majorHAnsi" w:cstheme="majorHAnsi"/>
          <w:b/>
          <w:bCs/>
        </w:rPr>
        <w:t xml:space="preserve">Action: </w:t>
      </w:r>
      <w:r>
        <w:rPr>
          <w:rFonts w:asciiTheme="majorHAnsi" w:hAnsiTheme="majorHAnsi" w:cstheme="majorHAnsi"/>
        </w:rPr>
        <w:t>M</w:t>
      </w:r>
      <w:r w:rsidR="00D9491A">
        <w:rPr>
          <w:rFonts w:asciiTheme="majorHAnsi" w:hAnsiTheme="majorHAnsi" w:cstheme="majorHAnsi"/>
        </w:rPr>
        <w:t>ilton Keynes</w:t>
      </w:r>
      <w:r>
        <w:rPr>
          <w:rFonts w:asciiTheme="majorHAnsi" w:hAnsiTheme="majorHAnsi" w:cstheme="majorHAnsi"/>
        </w:rPr>
        <w:t xml:space="preserve"> to present at October meeting</w:t>
      </w:r>
      <w:r w:rsidR="00D9491A">
        <w:rPr>
          <w:rFonts w:asciiTheme="majorHAnsi" w:hAnsiTheme="majorHAnsi" w:cstheme="majorHAnsi"/>
        </w:rPr>
        <w:t>. Remaining LAs are Medway, Surrey and Wokingham</w:t>
      </w:r>
    </w:p>
    <w:p w14:paraId="1F08C66B" w14:textId="77777777" w:rsidR="000D3762" w:rsidRDefault="00D9491A" w:rsidP="00F50004">
      <w:pPr>
        <w:rPr>
          <w:rFonts w:asciiTheme="majorHAnsi" w:hAnsiTheme="majorHAnsi" w:cstheme="majorHAnsi"/>
          <w:b/>
          <w:bCs/>
        </w:rPr>
      </w:pPr>
      <w:r>
        <w:rPr>
          <w:rFonts w:asciiTheme="majorHAnsi" w:hAnsiTheme="majorHAnsi" w:cstheme="majorHAnsi"/>
          <w:b/>
          <w:bCs/>
        </w:rPr>
        <w:t xml:space="preserve">Item 6: </w:t>
      </w:r>
      <w:r w:rsidR="000D3762">
        <w:rPr>
          <w:rFonts w:asciiTheme="majorHAnsi" w:hAnsiTheme="majorHAnsi" w:cstheme="majorHAnsi"/>
          <w:b/>
          <w:bCs/>
        </w:rPr>
        <w:t>Mockingbird and Inside Out</w:t>
      </w:r>
    </w:p>
    <w:p w14:paraId="072E8A8F" w14:textId="2EB0B1D7" w:rsidR="00E83ADD" w:rsidRDefault="000310EF" w:rsidP="00F50004">
      <w:pPr>
        <w:rPr>
          <w:rFonts w:asciiTheme="majorHAnsi" w:hAnsiTheme="majorHAnsi" w:cstheme="majorHAnsi"/>
        </w:rPr>
      </w:pPr>
      <w:r>
        <w:rPr>
          <w:rFonts w:asciiTheme="majorHAnsi" w:hAnsiTheme="majorHAnsi" w:cstheme="majorHAnsi"/>
        </w:rPr>
        <w:t xml:space="preserve">RE updated on the Mockingbird programme which is progressing well although some LAs have had to stand down, so there is capacity if any other LAs want to explore starting up.  The first LAs in this cohort are due to go live in </w:t>
      </w:r>
      <w:r w:rsidR="000D3762">
        <w:rPr>
          <w:rFonts w:asciiTheme="majorHAnsi" w:hAnsiTheme="majorHAnsi" w:cstheme="majorHAnsi"/>
        </w:rPr>
        <w:t xml:space="preserve">the autumn (Bucks is first). </w:t>
      </w:r>
    </w:p>
    <w:p w14:paraId="4BA35D12" w14:textId="0111C302" w:rsidR="000D3762" w:rsidRDefault="000D3762" w:rsidP="00F50004">
      <w:pPr>
        <w:rPr>
          <w:rFonts w:asciiTheme="majorHAnsi" w:hAnsiTheme="majorHAnsi" w:cstheme="majorHAnsi"/>
        </w:rPr>
      </w:pPr>
      <w:r>
        <w:rPr>
          <w:rFonts w:asciiTheme="majorHAnsi" w:hAnsiTheme="majorHAnsi" w:cstheme="majorHAnsi"/>
        </w:rPr>
        <w:t>Inside out is going well for</w:t>
      </w:r>
      <w:r w:rsidR="007B1871">
        <w:rPr>
          <w:rFonts w:asciiTheme="majorHAnsi" w:hAnsiTheme="majorHAnsi" w:cstheme="majorHAnsi"/>
        </w:rPr>
        <w:t xml:space="preserve"> most of the 11 participating LAs</w:t>
      </w:r>
      <w:r>
        <w:rPr>
          <w:rFonts w:asciiTheme="majorHAnsi" w:hAnsiTheme="majorHAnsi" w:cstheme="majorHAnsi"/>
        </w:rPr>
        <w:t xml:space="preserve">, with the exception of two LAs where progress has been more limited. </w:t>
      </w:r>
      <w:r w:rsidR="007B1871">
        <w:rPr>
          <w:rFonts w:asciiTheme="majorHAnsi" w:hAnsiTheme="majorHAnsi" w:cstheme="majorHAnsi"/>
        </w:rPr>
        <w:t xml:space="preserve"> Inside out is focused on using a small amount of funding creatively with 5 or more families to prevent placement breakdown.  Some LAs have taken a highly bespoke approach, others are offering something consistent to each family.  Some are focusing on kinship carers, whilst others it is fostering or residential.   A learning report will be available for January</w:t>
      </w:r>
    </w:p>
    <w:p w14:paraId="2172D183" w14:textId="6B53D0C1" w:rsidR="007B1871" w:rsidRDefault="007B1871" w:rsidP="00F50004">
      <w:pPr>
        <w:rPr>
          <w:rFonts w:asciiTheme="majorHAnsi" w:hAnsiTheme="majorHAnsi" w:cstheme="majorHAnsi"/>
        </w:rPr>
      </w:pPr>
      <w:r>
        <w:rPr>
          <w:rFonts w:asciiTheme="majorHAnsi" w:hAnsiTheme="majorHAnsi" w:cstheme="majorHAnsi"/>
          <w:b/>
          <w:bCs/>
        </w:rPr>
        <w:t xml:space="preserve">Action: </w:t>
      </w:r>
      <w:r>
        <w:rPr>
          <w:rFonts w:asciiTheme="majorHAnsi" w:hAnsiTheme="majorHAnsi" w:cstheme="majorHAnsi"/>
        </w:rPr>
        <w:t>Schedule Learning report findings for January meeting</w:t>
      </w:r>
    </w:p>
    <w:p w14:paraId="097C7FC4" w14:textId="4E3364BC" w:rsidR="007B1871" w:rsidRDefault="007B1871" w:rsidP="00F50004">
      <w:pPr>
        <w:rPr>
          <w:rFonts w:asciiTheme="majorHAnsi" w:hAnsiTheme="majorHAnsi" w:cstheme="majorHAnsi"/>
          <w:b/>
          <w:bCs/>
        </w:rPr>
      </w:pPr>
      <w:r>
        <w:rPr>
          <w:rFonts w:asciiTheme="majorHAnsi" w:hAnsiTheme="majorHAnsi" w:cstheme="majorHAnsi"/>
          <w:b/>
          <w:bCs/>
        </w:rPr>
        <w:t>Item 7: Mapping survey feedback</w:t>
      </w:r>
    </w:p>
    <w:p w14:paraId="24AC6142" w14:textId="03FCB45D" w:rsidR="007B1871" w:rsidRDefault="007B1871" w:rsidP="00F50004">
      <w:pPr>
        <w:rPr>
          <w:rFonts w:asciiTheme="majorHAnsi" w:hAnsiTheme="majorHAnsi" w:cstheme="majorHAnsi"/>
        </w:rPr>
      </w:pPr>
      <w:r>
        <w:rPr>
          <w:rFonts w:asciiTheme="majorHAnsi" w:hAnsiTheme="majorHAnsi" w:cstheme="majorHAnsi"/>
        </w:rPr>
        <w:t xml:space="preserve">At the April meeting participants said they would like regional mapping work undertaken relating to </w:t>
      </w:r>
    </w:p>
    <w:p w14:paraId="68C83634" w14:textId="77777777" w:rsidR="001A58A1" w:rsidRPr="001A58A1" w:rsidRDefault="001A58A1" w:rsidP="001A58A1">
      <w:pPr>
        <w:numPr>
          <w:ilvl w:val="1"/>
          <w:numId w:val="11"/>
        </w:numPr>
        <w:rPr>
          <w:rFonts w:asciiTheme="majorHAnsi" w:hAnsiTheme="majorHAnsi" w:cstheme="majorHAnsi"/>
        </w:rPr>
      </w:pPr>
      <w:r w:rsidRPr="001A58A1">
        <w:rPr>
          <w:rFonts w:asciiTheme="majorHAnsi" w:hAnsiTheme="majorHAnsi" w:cstheme="majorHAnsi"/>
        </w:rPr>
        <w:t>Staff structure</w:t>
      </w:r>
    </w:p>
    <w:p w14:paraId="63D460ED" w14:textId="77777777" w:rsidR="001A58A1" w:rsidRPr="001A58A1" w:rsidRDefault="001A58A1" w:rsidP="001A58A1">
      <w:pPr>
        <w:numPr>
          <w:ilvl w:val="1"/>
          <w:numId w:val="11"/>
        </w:numPr>
        <w:rPr>
          <w:rFonts w:asciiTheme="majorHAnsi" w:hAnsiTheme="majorHAnsi" w:cstheme="majorHAnsi"/>
        </w:rPr>
      </w:pPr>
      <w:r w:rsidRPr="001A58A1">
        <w:rPr>
          <w:rFonts w:asciiTheme="majorHAnsi" w:hAnsiTheme="majorHAnsi" w:cstheme="majorHAnsi"/>
        </w:rPr>
        <w:t>Standard Respite/sleepover offer</w:t>
      </w:r>
    </w:p>
    <w:p w14:paraId="65973D7C" w14:textId="77777777" w:rsidR="001A58A1" w:rsidRPr="001A58A1" w:rsidRDefault="001A58A1" w:rsidP="001A58A1">
      <w:pPr>
        <w:numPr>
          <w:ilvl w:val="1"/>
          <w:numId w:val="11"/>
        </w:numPr>
        <w:rPr>
          <w:rFonts w:asciiTheme="majorHAnsi" w:hAnsiTheme="majorHAnsi" w:cstheme="majorHAnsi"/>
        </w:rPr>
      </w:pPr>
      <w:r w:rsidRPr="001A58A1">
        <w:rPr>
          <w:rFonts w:asciiTheme="majorHAnsi" w:hAnsiTheme="majorHAnsi" w:cstheme="majorHAnsi"/>
        </w:rPr>
        <w:lastRenderedPageBreak/>
        <w:t>Approach to back up carers</w:t>
      </w:r>
    </w:p>
    <w:p w14:paraId="761EB2A2" w14:textId="77777777" w:rsidR="001A58A1" w:rsidRPr="001A58A1" w:rsidRDefault="001A58A1" w:rsidP="001A58A1">
      <w:pPr>
        <w:numPr>
          <w:ilvl w:val="1"/>
          <w:numId w:val="11"/>
        </w:numPr>
        <w:rPr>
          <w:rFonts w:asciiTheme="majorHAnsi" w:hAnsiTheme="majorHAnsi" w:cstheme="majorHAnsi"/>
        </w:rPr>
      </w:pPr>
      <w:r w:rsidRPr="001A58A1">
        <w:rPr>
          <w:rFonts w:asciiTheme="majorHAnsi" w:hAnsiTheme="majorHAnsi" w:cstheme="majorHAnsi"/>
        </w:rPr>
        <w:t>Receptiveness to sharing panel members</w:t>
      </w:r>
    </w:p>
    <w:p w14:paraId="12B7E2F8" w14:textId="77777777" w:rsidR="001A58A1" w:rsidRPr="001A58A1" w:rsidRDefault="001A58A1" w:rsidP="001A58A1">
      <w:pPr>
        <w:numPr>
          <w:ilvl w:val="1"/>
          <w:numId w:val="11"/>
        </w:numPr>
        <w:rPr>
          <w:rFonts w:asciiTheme="majorHAnsi" w:hAnsiTheme="majorHAnsi" w:cstheme="majorHAnsi"/>
        </w:rPr>
      </w:pPr>
      <w:r w:rsidRPr="001A58A1">
        <w:rPr>
          <w:rFonts w:asciiTheme="majorHAnsi" w:hAnsiTheme="majorHAnsi" w:cstheme="majorHAnsi"/>
        </w:rPr>
        <w:t>Staying put</w:t>
      </w:r>
    </w:p>
    <w:p w14:paraId="338B1026" w14:textId="77777777" w:rsidR="001A58A1" w:rsidRPr="001A58A1" w:rsidRDefault="001A58A1" w:rsidP="001A58A1">
      <w:pPr>
        <w:numPr>
          <w:ilvl w:val="1"/>
          <w:numId w:val="11"/>
        </w:numPr>
        <w:rPr>
          <w:rFonts w:asciiTheme="majorHAnsi" w:hAnsiTheme="majorHAnsi" w:cstheme="majorHAnsi"/>
        </w:rPr>
      </w:pPr>
      <w:r w:rsidRPr="001A58A1">
        <w:rPr>
          <w:rFonts w:asciiTheme="majorHAnsi" w:hAnsiTheme="majorHAnsi" w:cstheme="majorHAnsi"/>
        </w:rPr>
        <w:t>Cost of living increases</w:t>
      </w:r>
    </w:p>
    <w:p w14:paraId="78F7434A" w14:textId="1F34BF78" w:rsidR="001A58A1" w:rsidRDefault="00303D51" w:rsidP="001A58A1">
      <w:pPr>
        <w:rPr>
          <w:rFonts w:asciiTheme="majorHAnsi" w:hAnsiTheme="majorHAnsi" w:cstheme="majorHAnsi"/>
        </w:rPr>
      </w:pPr>
      <w:r>
        <w:rPr>
          <w:rFonts w:asciiTheme="majorHAnsi" w:hAnsiTheme="majorHAnsi" w:cstheme="majorHAnsi"/>
        </w:rPr>
        <w:t>There is very useful information, b</w:t>
      </w:r>
      <w:r w:rsidR="001A58A1">
        <w:rPr>
          <w:rFonts w:asciiTheme="majorHAnsi" w:hAnsiTheme="majorHAnsi" w:cstheme="majorHAnsi"/>
        </w:rPr>
        <w:t>ut only t</w:t>
      </w:r>
      <w:r w:rsidR="001A58A1" w:rsidRPr="001A58A1">
        <w:rPr>
          <w:rFonts w:asciiTheme="majorHAnsi" w:hAnsiTheme="majorHAnsi" w:cstheme="majorHAnsi"/>
        </w:rPr>
        <w:t>he following LAs responded: Milton Keynes, Kent, Bucks, West Berks</w:t>
      </w:r>
      <w:r w:rsidR="001A58A1">
        <w:rPr>
          <w:rFonts w:asciiTheme="majorHAnsi" w:hAnsiTheme="majorHAnsi" w:cstheme="majorHAnsi"/>
        </w:rPr>
        <w:t xml:space="preserve">. </w:t>
      </w:r>
    </w:p>
    <w:p w14:paraId="45A21EE2" w14:textId="487A0C5E" w:rsidR="001A58A1" w:rsidRDefault="00303D51" w:rsidP="001A58A1">
      <w:pPr>
        <w:rPr>
          <w:rFonts w:asciiTheme="majorHAnsi" w:hAnsiTheme="majorHAnsi" w:cstheme="majorHAnsi"/>
        </w:rPr>
      </w:pPr>
      <w:r>
        <w:rPr>
          <w:rFonts w:asciiTheme="majorHAnsi" w:hAnsiTheme="majorHAnsi" w:cstheme="majorHAnsi"/>
          <w:b/>
          <w:bCs/>
        </w:rPr>
        <w:t xml:space="preserve">Action: </w:t>
      </w:r>
      <w:r>
        <w:rPr>
          <w:rFonts w:asciiTheme="majorHAnsi" w:hAnsiTheme="majorHAnsi" w:cstheme="majorHAnsi"/>
        </w:rPr>
        <w:t xml:space="preserve"> </w:t>
      </w:r>
      <w:r w:rsidR="00F53DA6">
        <w:rPr>
          <w:rFonts w:asciiTheme="majorHAnsi" w:hAnsiTheme="majorHAnsi" w:cstheme="majorHAnsi"/>
        </w:rPr>
        <w:t>Other LAs to respond</w:t>
      </w:r>
      <w:r w:rsidR="00CE5D82">
        <w:rPr>
          <w:rFonts w:asciiTheme="majorHAnsi" w:hAnsiTheme="majorHAnsi" w:cstheme="majorHAnsi"/>
        </w:rPr>
        <w:t xml:space="preserve"> to mapping</w:t>
      </w:r>
    </w:p>
    <w:p w14:paraId="03C82527" w14:textId="5600611E" w:rsidR="001A58A1" w:rsidRDefault="00F53DA6" w:rsidP="001A58A1">
      <w:pPr>
        <w:rPr>
          <w:rFonts w:asciiTheme="majorHAnsi" w:hAnsiTheme="majorHAnsi" w:cstheme="majorHAnsi"/>
          <w:b/>
          <w:bCs/>
        </w:rPr>
      </w:pPr>
      <w:r>
        <w:rPr>
          <w:rFonts w:asciiTheme="majorHAnsi" w:hAnsiTheme="majorHAnsi" w:cstheme="majorHAnsi"/>
          <w:b/>
          <w:bCs/>
        </w:rPr>
        <w:t>Item 8: Practice issues</w:t>
      </w:r>
    </w:p>
    <w:p w14:paraId="679AAB04" w14:textId="75626F97" w:rsidR="001A58A1" w:rsidRDefault="00345D41" w:rsidP="001A58A1">
      <w:pPr>
        <w:rPr>
          <w:rFonts w:asciiTheme="majorHAnsi" w:hAnsiTheme="majorHAnsi" w:cstheme="majorHAnsi"/>
        </w:rPr>
      </w:pPr>
      <w:r>
        <w:rPr>
          <w:rFonts w:asciiTheme="majorHAnsi" w:hAnsiTheme="majorHAnsi" w:cstheme="majorHAnsi"/>
          <w:b/>
          <w:bCs/>
        </w:rPr>
        <w:t xml:space="preserve">CCTV policy: </w:t>
      </w:r>
      <w:r>
        <w:rPr>
          <w:rFonts w:asciiTheme="majorHAnsi" w:hAnsiTheme="majorHAnsi" w:cstheme="majorHAnsi"/>
        </w:rPr>
        <w:t xml:space="preserve"> LS from Bucks was seeking input on </w:t>
      </w:r>
      <w:r w:rsidR="009A652D">
        <w:rPr>
          <w:rFonts w:asciiTheme="majorHAnsi" w:hAnsiTheme="majorHAnsi" w:cstheme="majorHAnsi"/>
        </w:rPr>
        <w:t xml:space="preserve">whether other LAs have a CCTV policy.  </w:t>
      </w:r>
      <w:r w:rsidR="00A46B4C">
        <w:rPr>
          <w:rFonts w:asciiTheme="majorHAnsi" w:hAnsiTheme="majorHAnsi" w:cstheme="majorHAnsi"/>
        </w:rPr>
        <w:t xml:space="preserve">HF said they include this in their safer caring policy.  </w:t>
      </w:r>
    </w:p>
    <w:p w14:paraId="5C5FEF56" w14:textId="07D603EA" w:rsidR="001A58A1" w:rsidRDefault="00A46B4C" w:rsidP="001A58A1">
      <w:pPr>
        <w:rPr>
          <w:rFonts w:asciiTheme="majorHAnsi" w:hAnsiTheme="majorHAnsi" w:cstheme="majorHAnsi"/>
        </w:rPr>
      </w:pPr>
      <w:r>
        <w:rPr>
          <w:rFonts w:asciiTheme="majorHAnsi" w:hAnsiTheme="majorHAnsi" w:cstheme="majorHAnsi"/>
          <w:b/>
          <w:bCs/>
        </w:rPr>
        <w:t xml:space="preserve">Action: </w:t>
      </w:r>
      <w:r>
        <w:rPr>
          <w:rFonts w:asciiTheme="majorHAnsi" w:hAnsiTheme="majorHAnsi" w:cstheme="majorHAnsi"/>
        </w:rPr>
        <w:t>LS to circulate Bucks CCTV policy</w:t>
      </w:r>
    </w:p>
    <w:p w14:paraId="3860CF7F" w14:textId="1FAC0A50" w:rsidR="001A58A1" w:rsidRPr="001A58A1" w:rsidRDefault="00A46B4C" w:rsidP="001A58A1">
      <w:pPr>
        <w:rPr>
          <w:rFonts w:asciiTheme="majorHAnsi" w:hAnsiTheme="majorHAnsi" w:cstheme="majorHAnsi"/>
        </w:rPr>
      </w:pPr>
      <w:r>
        <w:rPr>
          <w:rFonts w:asciiTheme="majorHAnsi" w:hAnsiTheme="majorHAnsi" w:cstheme="majorHAnsi"/>
          <w:b/>
          <w:bCs/>
        </w:rPr>
        <w:t xml:space="preserve">Ukraine: </w:t>
      </w:r>
      <w:r>
        <w:rPr>
          <w:rFonts w:asciiTheme="majorHAnsi" w:hAnsiTheme="majorHAnsi" w:cstheme="majorHAnsi"/>
        </w:rPr>
        <w:t xml:space="preserve"> </w:t>
      </w:r>
      <w:r w:rsidR="00486B8E">
        <w:rPr>
          <w:rFonts w:asciiTheme="majorHAnsi" w:hAnsiTheme="majorHAnsi" w:cstheme="majorHAnsi"/>
        </w:rPr>
        <w:t xml:space="preserve">LAs reflected that at the moment they have been able to support the needs of Ukraine children; however, there are issues with the timeliness of </w:t>
      </w:r>
      <w:r w:rsidR="0011722C">
        <w:rPr>
          <w:rFonts w:asciiTheme="majorHAnsi" w:hAnsiTheme="majorHAnsi" w:cstheme="majorHAnsi"/>
        </w:rPr>
        <w:t xml:space="preserve">medicals across the region. </w:t>
      </w:r>
    </w:p>
    <w:p w14:paraId="56A4AAF9" w14:textId="77777777" w:rsidR="004E67C1" w:rsidRDefault="004E67C1" w:rsidP="00CB40D5">
      <w:pPr>
        <w:rPr>
          <w:rFonts w:asciiTheme="majorHAnsi" w:hAnsiTheme="majorHAnsi" w:cstheme="majorHAnsi"/>
        </w:rPr>
        <w:sectPr w:rsidR="004E67C1">
          <w:pgSz w:w="11906" w:h="16838"/>
          <w:pgMar w:top="1440" w:right="1440" w:bottom="1440" w:left="1440" w:header="708" w:footer="708" w:gutter="0"/>
          <w:cols w:space="708"/>
          <w:docGrid w:linePitch="360"/>
        </w:sectPr>
      </w:pPr>
    </w:p>
    <w:p w14:paraId="063FF6F1" w14:textId="219BDB98" w:rsidR="004E67C1" w:rsidRPr="00C7416E" w:rsidRDefault="004E67C1" w:rsidP="004E67C1">
      <w:pPr>
        <w:spacing w:line="240" w:lineRule="auto"/>
        <w:contextualSpacing/>
        <w:rPr>
          <w:bCs/>
        </w:rPr>
      </w:pPr>
      <w:r>
        <w:rPr>
          <w:b/>
        </w:rPr>
        <w:lastRenderedPageBreak/>
        <w:t xml:space="preserve">Action log: </w:t>
      </w:r>
      <w:r>
        <w:rPr>
          <w:bCs/>
        </w:rPr>
        <w:t xml:space="preserve">This action log was updated on </w:t>
      </w:r>
      <w:r w:rsidR="00047E93">
        <w:rPr>
          <w:bCs/>
        </w:rPr>
        <w:t>13 October</w:t>
      </w:r>
      <w:r>
        <w:rPr>
          <w:bCs/>
        </w:rPr>
        <w:t xml:space="preserve"> 2022. Shaded lines, actions are complete</w:t>
      </w:r>
    </w:p>
    <w:tbl>
      <w:tblPr>
        <w:tblStyle w:val="TableGrid"/>
        <w:tblW w:w="14596" w:type="dxa"/>
        <w:tblInd w:w="-147" w:type="dxa"/>
        <w:tblLook w:val="04A0" w:firstRow="1" w:lastRow="0" w:firstColumn="1" w:lastColumn="0" w:noHBand="0" w:noVBand="1"/>
      </w:tblPr>
      <w:tblGrid>
        <w:gridCol w:w="568"/>
        <w:gridCol w:w="10021"/>
        <w:gridCol w:w="1318"/>
        <w:gridCol w:w="1415"/>
        <w:gridCol w:w="1274"/>
      </w:tblGrid>
      <w:tr w:rsidR="004E67C1" w14:paraId="510D719A" w14:textId="77777777" w:rsidTr="00DF2238">
        <w:tc>
          <w:tcPr>
            <w:tcW w:w="568" w:type="dxa"/>
            <w:shd w:val="clear" w:color="auto" w:fill="FFFFFF" w:themeFill="background1"/>
          </w:tcPr>
          <w:p w14:paraId="5EF11EEA" w14:textId="77777777" w:rsidR="004E67C1" w:rsidRDefault="004E67C1" w:rsidP="00DF2238">
            <w:pPr>
              <w:contextualSpacing/>
              <w:rPr>
                <w:b/>
              </w:rPr>
            </w:pPr>
          </w:p>
        </w:tc>
        <w:tc>
          <w:tcPr>
            <w:tcW w:w="10021" w:type="dxa"/>
            <w:shd w:val="clear" w:color="auto" w:fill="FFFFFF" w:themeFill="background1"/>
          </w:tcPr>
          <w:p w14:paraId="633BED05" w14:textId="77777777" w:rsidR="004E67C1" w:rsidRDefault="004E67C1" w:rsidP="00DF2238">
            <w:pPr>
              <w:contextualSpacing/>
              <w:rPr>
                <w:b/>
              </w:rPr>
            </w:pPr>
            <w:r>
              <w:rPr>
                <w:b/>
              </w:rPr>
              <w:t>Action</w:t>
            </w:r>
          </w:p>
        </w:tc>
        <w:tc>
          <w:tcPr>
            <w:tcW w:w="1318" w:type="dxa"/>
            <w:shd w:val="clear" w:color="auto" w:fill="FFFFFF" w:themeFill="background1"/>
          </w:tcPr>
          <w:p w14:paraId="0D00B5E1" w14:textId="77777777" w:rsidR="004E67C1" w:rsidRDefault="004E67C1" w:rsidP="00DF2238">
            <w:pPr>
              <w:contextualSpacing/>
              <w:rPr>
                <w:b/>
              </w:rPr>
            </w:pPr>
            <w:r>
              <w:rPr>
                <w:b/>
              </w:rPr>
              <w:t>Responsible</w:t>
            </w:r>
          </w:p>
        </w:tc>
        <w:tc>
          <w:tcPr>
            <w:tcW w:w="1415" w:type="dxa"/>
            <w:shd w:val="clear" w:color="auto" w:fill="FFFFFF" w:themeFill="background1"/>
          </w:tcPr>
          <w:p w14:paraId="6F4E4324" w14:textId="77777777" w:rsidR="004E67C1" w:rsidRDefault="004E67C1" w:rsidP="00DF2238">
            <w:pPr>
              <w:contextualSpacing/>
              <w:rPr>
                <w:b/>
              </w:rPr>
            </w:pPr>
            <w:r>
              <w:rPr>
                <w:b/>
              </w:rPr>
              <w:t>Date issued</w:t>
            </w:r>
          </w:p>
        </w:tc>
        <w:tc>
          <w:tcPr>
            <w:tcW w:w="1274" w:type="dxa"/>
            <w:shd w:val="clear" w:color="auto" w:fill="FFFFFF" w:themeFill="background1"/>
          </w:tcPr>
          <w:p w14:paraId="2872A415" w14:textId="77777777" w:rsidR="004E67C1" w:rsidRDefault="004E67C1" w:rsidP="00DF2238">
            <w:pPr>
              <w:contextualSpacing/>
              <w:rPr>
                <w:b/>
              </w:rPr>
            </w:pPr>
            <w:r>
              <w:rPr>
                <w:b/>
              </w:rPr>
              <w:t>Status</w:t>
            </w:r>
          </w:p>
        </w:tc>
      </w:tr>
      <w:tr w:rsidR="00CE5D82" w14:paraId="2469D62B" w14:textId="77777777" w:rsidTr="00047E93">
        <w:tc>
          <w:tcPr>
            <w:tcW w:w="568" w:type="dxa"/>
            <w:shd w:val="clear" w:color="auto" w:fill="D0CECE" w:themeFill="background2" w:themeFillShade="E6"/>
          </w:tcPr>
          <w:p w14:paraId="590C7D6B" w14:textId="2F37C99F" w:rsidR="00CE5D82" w:rsidRDefault="00CE5D82" w:rsidP="00DF2238">
            <w:pPr>
              <w:contextualSpacing/>
              <w:rPr>
                <w:b/>
              </w:rPr>
            </w:pPr>
            <w:r>
              <w:rPr>
                <w:b/>
              </w:rPr>
              <w:t>21</w:t>
            </w:r>
          </w:p>
        </w:tc>
        <w:tc>
          <w:tcPr>
            <w:tcW w:w="10021" w:type="dxa"/>
            <w:shd w:val="clear" w:color="auto" w:fill="D0CECE" w:themeFill="background2" w:themeFillShade="E6"/>
          </w:tcPr>
          <w:p w14:paraId="4F344A10" w14:textId="1607AD2B" w:rsidR="00CE5D82" w:rsidRPr="00E613EE" w:rsidRDefault="00CE5D82" w:rsidP="00DF2238">
            <w:pPr>
              <w:contextualSpacing/>
              <w:rPr>
                <w:bCs/>
              </w:rPr>
            </w:pPr>
            <w:r w:rsidRPr="00E613EE">
              <w:rPr>
                <w:bCs/>
              </w:rPr>
              <w:t>LS to circulate CCTV policy from Bucks</w:t>
            </w:r>
          </w:p>
        </w:tc>
        <w:tc>
          <w:tcPr>
            <w:tcW w:w="1318" w:type="dxa"/>
            <w:shd w:val="clear" w:color="auto" w:fill="D0CECE" w:themeFill="background2" w:themeFillShade="E6"/>
          </w:tcPr>
          <w:p w14:paraId="240A19A3" w14:textId="53372BC3" w:rsidR="00CE5D82" w:rsidRPr="00CE5D82" w:rsidRDefault="00CE5D82" w:rsidP="00DF2238">
            <w:pPr>
              <w:contextualSpacing/>
            </w:pPr>
            <w:r w:rsidRPr="00CE5D82">
              <w:t>LS</w:t>
            </w:r>
          </w:p>
        </w:tc>
        <w:tc>
          <w:tcPr>
            <w:tcW w:w="1415" w:type="dxa"/>
            <w:shd w:val="clear" w:color="auto" w:fill="D0CECE" w:themeFill="background2" w:themeFillShade="E6"/>
          </w:tcPr>
          <w:p w14:paraId="3286432E" w14:textId="01507CF5" w:rsidR="00CE5D82" w:rsidRPr="00CE5D82" w:rsidRDefault="00CE5D82" w:rsidP="00DF2238">
            <w:pPr>
              <w:contextualSpacing/>
            </w:pPr>
            <w:r w:rsidRPr="00CE5D82">
              <w:t>July 2022</w:t>
            </w:r>
          </w:p>
        </w:tc>
        <w:tc>
          <w:tcPr>
            <w:tcW w:w="1274" w:type="dxa"/>
            <w:shd w:val="clear" w:color="auto" w:fill="D0CECE" w:themeFill="background2" w:themeFillShade="E6"/>
          </w:tcPr>
          <w:p w14:paraId="63CC01B1" w14:textId="7EF390C2" w:rsidR="00CE5D82" w:rsidRPr="00CE5D82" w:rsidRDefault="00047E93" w:rsidP="00DF2238">
            <w:pPr>
              <w:contextualSpacing/>
            </w:pPr>
            <w:r>
              <w:t>Complete</w:t>
            </w:r>
          </w:p>
        </w:tc>
      </w:tr>
      <w:tr w:rsidR="00D21BB4" w14:paraId="305AB829" w14:textId="77777777" w:rsidTr="00047E93">
        <w:tc>
          <w:tcPr>
            <w:tcW w:w="568" w:type="dxa"/>
            <w:shd w:val="clear" w:color="auto" w:fill="D0CECE" w:themeFill="background2" w:themeFillShade="E6"/>
          </w:tcPr>
          <w:p w14:paraId="57C16069" w14:textId="1856A449" w:rsidR="00D21BB4" w:rsidRDefault="00536758" w:rsidP="00DF2238">
            <w:pPr>
              <w:contextualSpacing/>
              <w:rPr>
                <w:b/>
              </w:rPr>
            </w:pPr>
            <w:r>
              <w:rPr>
                <w:b/>
              </w:rPr>
              <w:t>20</w:t>
            </w:r>
          </w:p>
        </w:tc>
        <w:tc>
          <w:tcPr>
            <w:tcW w:w="10021" w:type="dxa"/>
            <w:shd w:val="clear" w:color="auto" w:fill="D0CECE" w:themeFill="background2" w:themeFillShade="E6"/>
          </w:tcPr>
          <w:p w14:paraId="309C74B6" w14:textId="34A3203C" w:rsidR="00D21BB4" w:rsidRPr="00536758" w:rsidRDefault="00536758" w:rsidP="00DF2238">
            <w:pPr>
              <w:contextualSpacing/>
              <w:rPr>
                <w:bCs/>
              </w:rPr>
            </w:pPr>
            <w:r w:rsidRPr="00536758">
              <w:rPr>
                <w:bCs/>
              </w:rPr>
              <w:t>MV to circulate Kent slides</w:t>
            </w:r>
          </w:p>
        </w:tc>
        <w:tc>
          <w:tcPr>
            <w:tcW w:w="1318" w:type="dxa"/>
            <w:shd w:val="clear" w:color="auto" w:fill="D0CECE" w:themeFill="background2" w:themeFillShade="E6"/>
          </w:tcPr>
          <w:p w14:paraId="7D36386A" w14:textId="4FFAD92F" w:rsidR="00D21BB4" w:rsidRPr="00CE5D82" w:rsidRDefault="00536758" w:rsidP="00DF2238">
            <w:pPr>
              <w:contextualSpacing/>
            </w:pPr>
            <w:r w:rsidRPr="00CE5D82">
              <w:t>MV</w:t>
            </w:r>
          </w:p>
        </w:tc>
        <w:tc>
          <w:tcPr>
            <w:tcW w:w="1415" w:type="dxa"/>
            <w:shd w:val="clear" w:color="auto" w:fill="D0CECE" w:themeFill="background2" w:themeFillShade="E6"/>
          </w:tcPr>
          <w:p w14:paraId="241F3398" w14:textId="0E65B63E" w:rsidR="00D21BB4" w:rsidRPr="00CE5D82" w:rsidRDefault="00CE5D82" w:rsidP="00DF2238">
            <w:pPr>
              <w:contextualSpacing/>
            </w:pPr>
            <w:r w:rsidRPr="00CE5D82">
              <w:t>July</w:t>
            </w:r>
            <w:r w:rsidR="00536758" w:rsidRPr="00CE5D82">
              <w:t xml:space="preserve"> 2022</w:t>
            </w:r>
          </w:p>
        </w:tc>
        <w:tc>
          <w:tcPr>
            <w:tcW w:w="1274" w:type="dxa"/>
            <w:shd w:val="clear" w:color="auto" w:fill="D0CECE" w:themeFill="background2" w:themeFillShade="E6"/>
          </w:tcPr>
          <w:p w14:paraId="5C0B1613" w14:textId="2520A97C" w:rsidR="00D21BB4" w:rsidRPr="00CE5D82" w:rsidRDefault="00047E93" w:rsidP="00DF2238">
            <w:pPr>
              <w:contextualSpacing/>
            </w:pPr>
            <w:r>
              <w:t>Complete</w:t>
            </w:r>
          </w:p>
        </w:tc>
      </w:tr>
      <w:tr w:rsidR="004A521A" w14:paraId="285AABCE" w14:textId="77777777" w:rsidTr="00DF2238">
        <w:tc>
          <w:tcPr>
            <w:tcW w:w="568" w:type="dxa"/>
            <w:shd w:val="clear" w:color="auto" w:fill="FFFFFF" w:themeFill="background1"/>
          </w:tcPr>
          <w:p w14:paraId="44EB76A1" w14:textId="2807C4B7" w:rsidR="004A521A" w:rsidRDefault="004A521A" w:rsidP="00DF2238">
            <w:pPr>
              <w:contextualSpacing/>
              <w:rPr>
                <w:b/>
              </w:rPr>
            </w:pPr>
            <w:r>
              <w:rPr>
                <w:b/>
              </w:rPr>
              <w:t>19</w:t>
            </w:r>
          </w:p>
        </w:tc>
        <w:tc>
          <w:tcPr>
            <w:tcW w:w="10021" w:type="dxa"/>
            <w:shd w:val="clear" w:color="auto" w:fill="FFFFFF" w:themeFill="background1"/>
          </w:tcPr>
          <w:p w14:paraId="1832E60B" w14:textId="430EB641" w:rsidR="004A521A" w:rsidRPr="00536758" w:rsidRDefault="00D21BB4" w:rsidP="00DF2238">
            <w:pPr>
              <w:rPr>
                <w:rFonts w:asciiTheme="majorHAnsi" w:hAnsiTheme="majorHAnsi" w:cstheme="majorHAnsi"/>
                <w:bCs/>
              </w:rPr>
            </w:pPr>
            <w:r w:rsidRPr="00536758">
              <w:rPr>
                <w:rFonts w:asciiTheme="majorHAnsi" w:hAnsiTheme="majorHAnsi" w:cstheme="majorHAnsi"/>
                <w:bCs/>
              </w:rPr>
              <w:t>KL (West Berks</w:t>
            </w:r>
            <w:r w:rsidR="00047E93">
              <w:rPr>
                <w:rFonts w:asciiTheme="majorHAnsi" w:hAnsiTheme="majorHAnsi" w:cstheme="majorHAnsi"/>
                <w:bCs/>
              </w:rPr>
              <w:t>- circulated</w:t>
            </w:r>
            <w:r w:rsidRPr="00536758">
              <w:rPr>
                <w:rFonts w:asciiTheme="majorHAnsi" w:hAnsiTheme="majorHAnsi" w:cstheme="majorHAnsi"/>
                <w:bCs/>
              </w:rPr>
              <w:t>) and JC (Portsmouth) offered to share their recruitment crib sheet.</w:t>
            </w:r>
          </w:p>
        </w:tc>
        <w:tc>
          <w:tcPr>
            <w:tcW w:w="1318" w:type="dxa"/>
            <w:shd w:val="clear" w:color="auto" w:fill="FFFFFF" w:themeFill="background1"/>
          </w:tcPr>
          <w:p w14:paraId="73AFE885" w14:textId="26692371" w:rsidR="004A521A" w:rsidRPr="00CE5D82" w:rsidRDefault="00D21BB4" w:rsidP="00DF2238">
            <w:pPr>
              <w:contextualSpacing/>
            </w:pPr>
            <w:r w:rsidRPr="00CE5D82">
              <w:t>KL and JC</w:t>
            </w:r>
          </w:p>
        </w:tc>
        <w:tc>
          <w:tcPr>
            <w:tcW w:w="1415" w:type="dxa"/>
            <w:shd w:val="clear" w:color="auto" w:fill="FFFFFF" w:themeFill="background1"/>
          </w:tcPr>
          <w:p w14:paraId="3E781CD2" w14:textId="635C1206" w:rsidR="004A521A" w:rsidRPr="00CE5D82" w:rsidRDefault="00CE5D82" w:rsidP="00DF2238">
            <w:pPr>
              <w:contextualSpacing/>
            </w:pPr>
            <w:r w:rsidRPr="00CE5D82">
              <w:t xml:space="preserve">July </w:t>
            </w:r>
            <w:r w:rsidR="00D21BB4" w:rsidRPr="00CE5D82">
              <w:t>2022</w:t>
            </w:r>
          </w:p>
        </w:tc>
        <w:tc>
          <w:tcPr>
            <w:tcW w:w="1274" w:type="dxa"/>
            <w:shd w:val="clear" w:color="auto" w:fill="FFFFFF" w:themeFill="background1"/>
          </w:tcPr>
          <w:p w14:paraId="20F66A59" w14:textId="6FC32D35" w:rsidR="004A521A" w:rsidRPr="00CE5D82" w:rsidRDefault="00047E93" w:rsidP="00DF2238">
            <w:pPr>
              <w:contextualSpacing/>
            </w:pPr>
            <w:r>
              <w:t>Partial</w:t>
            </w:r>
          </w:p>
        </w:tc>
      </w:tr>
      <w:tr w:rsidR="0011722C" w14:paraId="3D3555E4" w14:textId="77777777" w:rsidTr="00DF2238">
        <w:tc>
          <w:tcPr>
            <w:tcW w:w="568" w:type="dxa"/>
            <w:shd w:val="clear" w:color="auto" w:fill="FFFFFF" w:themeFill="background1"/>
          </w:tcPr>
          <w:p w14:paraId="427FF637" w14:textId="47A10AD5" w:rsidR="0011722C" w:rsidRDefault="00277619" w:rsidP="00DF2238">
            <w:pPr>
              <w:contextualSpacing/>
              <w:rPr>
                <w:b/>
              </w:rPr>
            </w:pPr>
            <w:r>
              <w:rPr>
                <w:b/>
              </w:rPr>
              <w:t>18</w:t>
            </w:r>
          </w:p>
        </w:tc>
        <w:tc>
          <w:tcPr>
            <w:tcW w:w="10021" w:type="dxa"/>
            <w:shd w:val="clear" w:color="auto" w:fill="FFFFFF" w:themeFill="background1"/>
          </w:tcPr>
          <w:p w14:paraId="42156962" w14:textId="4071724F" w:rsidR="0011722C" w:rsidRPr="00536758" w:rsidRDefault="00277619" w:rsidP="00DF2238">
            <w:pPr>
              <w:contextualSpacing/>
              <w:rPr>
                <w:bCs/>
              </w:rPr>
            </w:pPr>
            <w:r w:rsidRPr="00536758">
              <w:rPr>
                <w:bCs/>
              </w:rPr>
              <w:t>Bucks to do mystery shop for Jan (poss testing online</w:t>
            </w:r>
            <w:r w:rsidR="004A521A" w:rsidRPr="00536758">
              <w:rPr>
                <w:bCs/>
              </w:rPr>
              <w:t>/email contact), review mystery shopping in Jan</w:t>
            </w:r>
          </w:p>
        </w:tc>
        <w:tc>
          <w:tcPr>
            <w:tcW w:w="1318" w:type="dxa"/>
            <w:shd w:val="clear" w:color="auto" w:fill="FFFFFF" w:themeFill="background1"/>
          </w:tcPr>
          <w:p w14:paraId="4A78A06E" w14:textId="062829CA" w:rsidR="0011722C" w:rsidRPr="00CE5D82" w:rsidRDefault="004A521A" w:rsidP="00DF2238">
            <w:pPr>
              <w:contextualSpacing/>
            </w:pPr>
            <w:r w:rsidRPr="00CE5D82">
              <w:t>LS</w:t>
            </w:r>
          </w:p>
        </w:tc>
        <w:tc>
          <w:tcPr>
            <w:tcW w:w="1415" w:type="dxa"/>
            <w:shd w:val="clear" w:color="auto" w:fill="FFFFFF" w:themeFill="background1"/>
          </w:tcPr>
          <w:p w14:paraId="10AF6EE9" w14:textId="487F17EE" w:rsidR="0011722C" w:rsidRPr="00CE5D82" w:rsidRDefault="00CE5D82" w:rsidP="00DF2238">
            <w:pPr>
              <w:contextualSpacing/>
            </w:pPr>
            <w:r w:rsidRPr="00CE5D82">
              <w:t>July</w:t>
            </w:r>
            <w:r w:rsidR="00D21BB4" w:rsidRPr="00CE5D82">
              <w:t xml:space="preserve"> 2022</w:t>
            </w:r>
          </w:p>
        </w:tc>
        <w:tc>
          <w:tcPr>
            <w:tcW w:w="1274" w:type="dxa"/>
            <w:shd w:val="clear" w:color="auto" w:fill="FFFFFF" w:themeFill="background1"/>
          </w:tcPr>
          <w:p w14:paraId="353E970B" w14:textId="10D7FCBB" w:rsidR="0011722C" w:rsidRPr="00CE5D82" w:rsidRDefault="004A521A" w:rsidP="00DF2238">
            <w:pPr>
              <w:contextualSpacing/>
            </w:pPr>
            <w:r w:rsidRPr="00CE5D82">
              <w:t>Open</w:t>
            </w:r>
          </w:p>
        </w:tc>
      </w:tr>
      <w:tr w:rsidR="004E67C1" w14:paraId="0AACA94E" w14:textId="77777777" w:rsidTr="00DF2238">
        <w:tc>
          <w:tcPr>
            <w:tcW w:w="568" w:type="dxa"/>
            <w:shd w:val="clear" w:color="auto" w:fill="D0CECE" w:themeFill="background2" w:themeFillShade="E6"/>
          </w:tcPr>
          <w:p w14:paraId="0BCBEEB9" w14:textId="77777777" w:rsidR="004E67C1" w:rsidRDefault="004E67C1" w:rsidP="00DF2238">
            <w:pPr>
              <w:contextualSpacing/>
              <w:rPr>
                <w:b/>
              </w:rPr>
            </w:pPr>
            <w:r>
              <w:rPr>
                <w:b/>
              </w:rPr>
              <w:t>17</w:t>
            </w:r>
          </w:p>
        </w:tc>
        <w:tc>
          <w:tcPr>
            <w:tcW w:w="10021" w:type="dxa"/>
            <w:shd w:val="clear" w:color="auto" w:fill="D0CECE" w:themeFill="background2" w:themeFillShade="E6"/>
          </w:tcPr>
          <w:p w14:paraId="2991F784" w14:textId="77777777" w:rsidR="004E67C1" w:rsidRPr="00536758" w:rsidRDefault="004E67C1" w:rsidP="00DF2238">
            <w:pPr>
              <w:contextualSpacing/>
              <w:rPr>
                <w:bCs/>
              </w:rPr>
            </w:pPr>
            <w:r w:rsidRPr="00536758">
              <w:rPr>
                <w:bCs/>
              </w:rPr>
              <w:t>Can we monitor and discuss Ukraine again next meeting</w:t>
            </w:r>
          </w:p>
        </w:tc>
        <w:tc>
          <w:tcPr>
            <w:tcW w:w="1318" w:type="dxa"/>
            <w:shd w:val="clear" w:color="auto" w:fill="D0CECE" w:themeFill="background2" w:themeFillShade="E6"/>
          </w:tcPr>
          <w:p w14:paraId="5FD1414B" w14:textId="77777777" w:rsidR="004E67C1" w:rsidRPr="00536758" w:rsidRDefault="004E67C1" w:rsidP="00DF2238">
            <w:pPr>
              <w:contextualSpacing/>
              <w:rPr>
                <w:bCs/>
              </w:rPr>
            </w:pPr>
            <w:r w:rsidRPr="00536758">
              <w:rPr>
                <w:bCs/>
              </w:rPr>
              <w:t>DG</w:t>
            </w:r>
          </w:p>
        </w:tc>
        <w:tc>
          <w:tcPr>
            <w:tcW w:w="1415" w:type="dxa"/>
            <w:shd w:val="clear" w:color="auto" w:fill="D0CECE" w:themeFill="background2" w:themeFillShade="E6"/>
          </w:tcPr>
          <w:p w14:paraId="79C2B8E1" w14:textId="77777777" w:rsidR="004E67C1" w:rsidRPr="00536758" w:rsidRDefault="004E67C1" w:rsidP="00DF2238">
            <w:pPr>
              <w:contextualSpacing/>
              <w:rPr>
                <w:bCs/>
              </w:rPr>
            </w:pPr>
            <w:r w:rsidRPr="00536758">
              <w:rPr>
                <w:bCs/>
              </w:rPr>
              <w:t>April 2022</w:t>
            </w:r>
          </w:p>
        </w:tc>
        <w:tc>
          <w:tcPr>
            <w:tcW w:w="1274" w:type="dxa"/>
            <w:shd w:val="clear" w:color="auto" w:fill="D0CECE" w:themeFill="background2" w:themeFillShade="E6"/>
          </w:tcPr>
          <w:p w14:paraId="3E3B7963" w14:textId="77777777" w:rsidR="004E67C1" w:rsidRDefault="004E67C1" w:rsidP="00DF2238">
            <w:pPr>
              <w:contextualSpacing/>
              <w:rPr>
                <w:b/>
              </w:rPr>
            </w:pPr>
            <w:r>
              <w:rPr>
                <w:b/>
              </w:rPr>
              <w:t>Closed</w:t>
            </w:r>
          </w:p>
        </w:tc>
      </w:tr>
      <w:tr w:rsidR="004E67C1" w14:paraId="1E32C5C8" w14:textId="77777777" w:rsidTr="00DF2238">
        <w:tc>
          <w:tcPr>
            <w:tcW w:w="568" w:type="dxa"/>
            <w:shd w:val="clear" w:color="auto" w:fill="D0CECE" w:themeFill="background2" w:themeFillShade="E6"/>
          </w:tcPr>
          <w:p w14:paraId="1CE7BCC0" w14:textId="77777777" w:rsidR="004E67C1" w:rsidRDefault="004E67C1" w:rsidP="00DF2238">
            <w:pPr>
              <w:contextualSpacing/>
              <w:rPr>
                <w:b/>
              </w:rPr>
            </w:pPr>
            <w:r>
              <w:rPr>
                <w:b/>
              </w:rPr>
              <w:t>16</w:t>
            </w:r>
          </w:p>
        </w:tc>
        <w:tc>
          <w:tcPr>
            <w:tcW w:w="10021" w:type="dxa"/>
            <w:shd w:val="clear" w:color="auto" w:fill="D0CECE" w:themeFill="background2" w:themeFillShade="E6"/>
          </w:tcPr>
          <w:p w14:paraId="0140DA0F" w14:textId="77777777" w:rsidR="004E67C1" w:rsidRPr="001C3B8A" w:rsidRDefault="004E67C1" w:rsidP="00DF2238">
            <w:pPr>
              <w:contextualSpacing/>
              <w:rPr>
                <w:bCs/>
              </w:rPr>
            </w:pPr>
            <w:r>
              <w:rPr>
                <w:bCs/>
              </w:rPr>
              <w:t>Chair to escalate issues re: Inside Out</w:t>
            </w:r>
          </w:p>
        </w:tc>
        <w:tc>
          <w:tcPr>
            <w:tcW w:w="1318" w:type="dxa"/>
            <w:shd w:val="clear" w:color="auto" w:fill="D0CECE" w:themeFill="background2" w:themeFillShade="E6"/>
          </w:tcPr>
          <w:p w14:paraId="2FFA2FCA" w14:textId="77777777" w:rsidR="004E67C1" w:rsidRPr="001C3B8A" w:rsidRDefault="004E67C1" w:rsidP="00DF2238">
            <w:pPr>
              <w:contextualSpacing/>
              <w:rPr>
                <w:bCs/>
              </w:rPr>
            </w:pPr>
            <w:r w:rsidRPr="001C3B8A">
              <w:rPr>
                <w:bCs/>
              </w:rPr>
              <w:t>DG</w:t>
            </w:r>
          </w:p>
        </w:tc>
        <w:tc>
          <w:tcPr>
            <w:tcW w:w="1415" w:type="dxa"/>
            <w:shd w:val="clear" w:color="auto" w:fill="D0CECE" w:themeFill="background2" w:themeFillShade="E6"/>
          </w:tcPr>
          <w:p w14:paraId="2C083705" w14:textId="77777777" w:rsidR="004E67C1" w:rsidRPr="001C3B8A" w:rsidRDefault="004E67C1" w:rsidP="00DF2238">
            <w:pPr>
              <w:contextualSpacing/>
              <w:rPr>
                <w:bCs/>
              </w:rPr>
            </w:pPr>
            <w:r w:rsidRPr="001C3B8A">
              <w:rPr>
                <w:bCs/>
              </w:rPr>
              <w:t>April 2022</w:t>
            </w:r>
          </w:p>
        </w:tc>
        <w:tc>
          <w:tcPr>
            <w:tcW w:w="1274" w:type="dxa"/>
            <w:shd w:val="clear" w:color="auto" w:fill="D0CECE" w:themeFill="background2" w:themeFillShade="E6"/>
          </w:tcPr>
          <w:p w14:paraId="5233899A" w14:textId="77777777" w:rsidR="004E67C1" w:rsidRPr="001C3B8A" w:rsidRDefault="004E67C1" w:rsidP="00DF2238">
            <w:pPr>
              <w:contextualSpacing/>
              <w:rPr>
                <w:bCs/>
              </w:rPr>
            </w:pPr>
            <w:r w:rsidRPr="001C3B8A">
              <w:rPr>
                <w:bCs/>
              </w:rPr>
              <w:t>Closed</w:t>
            </w:r>
          </w:p>
        </w:tc>
      </w:tr>
      <w:tr w:rsidR="004E67C1" w14:paraId="63B6367B" w14:textId="77777777" w:rsidTr="00DF2238">
        <w:tc>
          <w:tcPr>
            <w:tcW w:w="568" w:type="dxa"/>
            <w:shd w:val="clear" w:color="auto" w:fill="FFFFFF" w:themeFill="background1"/>
          </w:tcPr>
          <w:p w14:paraId="1CDA49F2" w14:textId="77777777" w:rsidR="004E67C1" w:rsidRDefault="004E67C1" w:rsidP="00DF2238">
            <w:pPr>
              <w:contextualSpacing/>
              <w:rPr>
                <w:b/>
              </w:rPr>
            </w:pPr>
            <w:r>
              <w:rPr>
                <w:b/>
              </w:rPr>
              <w:t>15</w:t>
            </w:r>
          </w:p>
        </w:tc>
        <w:tc>
          <w:tcPr>
            <w:tcW w:w="10021" w:type="dxa"/>
            <w:shd w:val="clear" w:color="auto" w:fill="FFFFFF" w:themeFill="background1"/>
          </w:tcPr>
          <w:p w14:paraId="7D539CE8" w14:textId="77777777" w:rsidR="004E67C1" w:rsidRPr="00E71B16" w:rsidRDefault="004E67C1" w:rsidP="00DF2238">
            <w:pPr>
              <w:rPr>
                <w:b/>
              </w:rPr>
            </w:pPr>
            <w:r>
              <w:rPr>
                <w:bCs/>
              </w:rPr>
              <w:t>West Sussex to share retention officer JD</w:t>
            </w:r>
            <w:r w:rsidRPr="00DF686D">
              <w:rPr>
                <w:bCs/>
              </w:rPr>
              <w:t xml:space="preserve"> </w:t>
            </w:r>
          </w:p>
        </w:tc>
        <w:tc>
          <w:tcPr>
            <w:tcW w:w="1318" w:type="dxa"/>
            <w:shd w:val="clear" w:color="auto" w:fill="FFFFFF" w:themeFill="background1"/>
          </w:tcPr>
          <w:p w14:paraId="0BB761E0" w14:textId="77777777" w:rsidR="004E67C1" w:rsidRDefault="004E67C1" w:rsidP="00DF2238">
            <w:pPr>
              <w:contextualSpacing/>
            </w:pPr>
            <w:r>
              <w:t>JB</w:t>
            </w:r>
          </w:p>
        </w:tc>
        <w:tc>
          <w:tcPr>
            <w:tcW w:w="1415" w:type="dxa"/>
            <w:shd w:val="clear" w:color="auto" w:fill="FFFFFF" w:themeFill="background1"/>
          </w:tcPr>
          <w:p w14:paraId="15328FF1" w14:textId="77777777" w:rsidR="004E67C1" w:rsidRDefault="004E67C1" w:rsidP="00DF2238">
            <w:pPr>
              <w:contextualSpacing/>
            </w:pPr>
            <w:r>
              <w:t>April 2022</w:t>
            </w:r>
          </w:p>
        </w:tc>
        <w:tc>
          <w:tcPr>
            <w:tcW w:w="1274" w:type="dxa"/>
            <w:shd w:val="clear" w:color="auto" w:fill="FFFFFF" w:themeFill="background1"/>
          </w:tcPr>
          <w:p w14:paraId="4FC8C18E" w14:textId="77777777" w:rsidR="004E67C1" w:rsidRDefault="004E67C1" w:rsidP="00DF2238">
            <w:pPr>
              <w:contextualSpacing/>
            </w:pPr>
            <w:r>
              <w:t>Open</w:t>
            </w:r>
          </w:p>
        </w:tc>
      </w:tr>
      <w:tr w:rsidR="004E67C1" w14:paraId="4F612084" w14:textId="77777777" w:rsidTr="00DF2238">
        <w:tc>
          <w:tcPr>
            <w:tcW w:w="568" w:type="dxa"/>
            <w:shd w:val="clear" w:color="auto" w:fill="BFBFBF" w:themeFill="background1" w:themeFillShade="BF"/>
          </w:tcPr>
          <w:p w14:paraId="6054FAFA" w14:textId="77777777" w:rsidR="004E67C1" w:rsidRDefault="004E67C1" w:rsidP="00DF2238">
            <w:pPr>
              <w:contextualSpacing/>
              <w:rPr>
                <w:b/>
              </w:rPr>
            </w:pPr>
            <w:r>
              <w:rPr>
                <w:b/>
              </w:rPr>
              <w:t>14</w:t>
            </w:r>
          </w:p>
        </w:tc>
        <w:tc>
          <w:tcPr>
            <w:tcW w:w="10021" w:type="dxa"/>
            <w:shd w:val="clear" w:color="auto" w:fill="BFBFBF" w:themeFill="background1" w:themeFillShade="BF"/>
          </w:tcPr>
          <w:p w14:paraId="372D310C" w14:textId="77777777" w:rsidR="004E67C1" w:rsidRDefault="004E67C1" w:rsidP="00DF2238">
            <w:pPr>
              <w:contextualSpacing/>
            </w:pPr>
            <w:r>
              <w:t>Kent to share practice next time</w:t>
            </w:r>
          </w:p>
        </w:tc>
        <w:tc>
          <w:tcPr>
            <w:tcW w:w="1318" w:type="dxa"/>
            <w:shd w:val="clear" w:color="auto" w:fill="BFBFBF" w:themeFill="background1" w:themeFillShade="BF"/>
          </w:tcPr>
          <w:p w14:paraId="5BBF663C" w14:textId="77777777" w:rsidR="004E67C1" w:rsidRDefault="004E67C1" w:rsidP="00DF2238">
            <w:pPr>
              <w:contextualSpacing/>
            </w:pPr>
            <w:r>
              <w:t>MV</w:t>
            </w:r>
          </w:p>
        </w:tc>
        <w:tc>
          <w:tcPr>
            <w:tcW w:w="1415" w:type="dxa"/>
            <w:shd w:val="clear" w:color="auto" w:fill="BFBFBF" w:themeFill="background1" w:themeFillShade="BF"/>
          </w:tcPr>
          <w:p w14:paraId="58C1F392" w14:textId="77777777" w:rsidR="004E67C1" w:rsidRDefault="004E67C1" w:rsidP="00DF2238">
            <w:pPr>
              <w:contextualSpacing/>
            </w:pPr>
            <w:r>
              <w:t>April 2022</w:t>
            </w:r>
          </w:p>
        </w:tc>
        <w:tc>
          <w:tcPr>
            <w:tcW w:w="1274" w:type="dxa"/>
            <w:shd w:val="clear" w:color="auto" w:fill="BFBFBF" w:themeFill="background1" w:themeFillShade="BF"/>
          </w:tcPr>
          <w:p w14:paraId="23AA17D6" w14:textId="77777777" w:rsidR="004E67C1" w:rsidRDefault="004E67C1" w:rsidP="00DF2238">
            <w:pPr>
              <w:contextualSpacing/>
            </w:pPr>
            <w:r>
              <w:t>Closed</w:t>
            </w:r>
          </w:p>
        </w:tc>
      </w:tr>
      <w:tr w:rsidR="004E67C1" w14:paraId="1FEA8E35" w14:textId="77777777" w:rsidTr="00DF2238">
        <w:tc>
          <w:tcPr>
            <w:tcW w:w="568" w:type="dxa"/>
            <w:shd w:val="clear" w:color="auto" w:fill="BFBFBF" w:themeFill="background1" w:themeFillShade="BF"/>
          </w:tcPr>
          <w:p w14:paraId="5C29557F" w14:textId="77777777" w:rsidR="004E67C1" w:rsidRDefault="004E67C1" w:rsidP="00DF2238">
            <w:pPr>
              <w:contextualSpacing/>
              <w:rPr>
                <w:b/>
              </w:rPr>
            </w:pPr>
            <w:r>
              <w:rPr>
                <w:b/>
              </w:rPr>
              <w:t>13</w:t>
            </w:r>
          </w:p>
        </w:tc>
        <w:tc>
          <w:tcPr>
            <w:tcW w:w="10021" w:type="dxa"/>
            <w:shd w:val="clear" w:color="auto" w:fill="BFBFBF" w:themeFill="background1" w:themeFillShade="BF"/>
          </w:tcPr>
          <w:p w14:paraId="38C1D868" w14:textId="77777777" w:rsidR="004E67C1" w:rsidRDefault="004E67C1" w:rsidP="00DF2238">
            <w:pPr>
              <w:contextualSpacing/>
            </w:pPr>
            <w:r>
              <w:t>Map management structures and roles, map respite/sleepover offer through survey</w:t>
            </w:r>
          </w:p>
        </w:tc>
        <w:tc>
          <w:tcPr>
            <w:tcW w:w="1318" w:type="dxa"/>
            <w:shd w:val="clear" w:color="auto" w:fill="BFBFBF" w:themeFill="background1" w:themeFillShade="BF"/>
          </w:tcPr>
          <w:p w14:paraId="7F97DD80" w14:textId="77777777" w:rsidR="004E67C1" w:rsidRDefault="004E67C1" w:rsidP="00DF2238">
            <w:pPr>
              <w:contextualSpacing/>
            </w:pPr>
            <w:r>
              <w:t>RE</w:t>
            </w:r>
          </w:p>
        </w:tc>
        <w:tc>
          <w:tcPr>
            <w:tcW w:w="1415" w:type="dxa"/>
            <w:shd w:val="clear" w:color="auto" w:fill="BFBFBF" w:themeFill="background1" w:themeFillShade="BF"/>
          </w:tcPr>
          <w:p w14:paraId="001981E6" w14:textId="77777777" w:rsidR="004E67C1" w:rsidRDefault="004E67C1" w:rsidP="00DF2238">
            <w:pPr>
              <w:contextualSpacing/>
            </w:pPr>
            <w:r>
              <w:t>April 2022</w:t>
            </w:r>
          </w:p>
        </w:tc>
        <w:tc>
          <w:tcPr>
            <w:tcW w:w="1274" w:type="dxa"/>
            <w:shd w:val="clear" w:color="auto" w:fill="BFBFBF" w:themeFill="background1" w:themeFillShade="BF"/>
          </w:tcPr>
          <w:p w14:paraId="6D98F48C" w14:textId="77777777" w:rsidR="004E67C1" w:rsidRDefault="004E67C1" w:rsidP="00DF2238">
            <w:pPr>
              <w:contextualSpacing/>
            </w:pPr>
            <w:r>
              <w:t>Closed</w:t>
            </w:r>
          </w:p>
        </w:tc>
      </w:tr>
      <w:tr w:rsidR="004E67C1" w14:paraId="2A928495" w14:textId="77777777" w:rsidTr="00DF2238">
        <w:tc>
          <w:tcPr>
            <w:tcW w:w="568" w:type="dxa"/>
            <w:shd w:val="clear" w:color="auto" w:fill="BFBFBF" w:themeFill="background1" w:themeFillShade="BF"/>
          </w:tcPr>
          <w:p w14:paraId="045E4560" w14:textId="77777777" w:rsidR="004E67C1" w:rsidRDefault="004E67C1" w:rsidP="00DF2238">
            <w:pPr>
              <w:contextualSpacing/>
              <w:rPr>
                <w:b/>
              </w:rPr>
            </w:pPr>
            <w:r>
              <w:rPr>
                <w:b/>
              </w:rPr>
              <w:t>12</w:t>
            </w:r>
          </w:p>
        </w:tc>
        <w:tc>
          <w:tcPr>
            <w:tcW w:w="10021" w:type="dxa"/>
            <w:shd w:val="clear" w:color="auto" w:fill="BFBFBF" w:themeFill="background1" w:themeFillShade="BF"/>
          </w:tcPr>
          <w:p w14:paraId="2F98173E" w14:textId="77777777" w:rsidR="004E67C1" w:rsidRDefault="004E67C1" w:rsidP="00DF2238">
            <w:r>
              <w:t>Draft model of excellence for next time based on learning over the last several waves</w:t>
            </w:r>
          </w:p>
        </w:tc>
        <w:tc>
          <w:tcPr>
            <w:tcW w:w="1318" w:type="dxa"/>
            <w:shd w:val="clear" w:color="auto" w:fill="BFBFBF" w:themeFill="background1" w:themeFillShade="BF"/>
          </w:tcPr>
          <w:p w14:paraId="78C0752B" w14:textId="77777777" w:rsidR="004E67C1" w:rsidRDefault="004E67C1" w:rsidP="00DF2238">
            <w:pPr>
              <w:contextualSpacing/>
            </w:pPr>
            <w:r>
              <w:t>RE</w:t>
            </w:r>
          </w:p>
        </w:tc>
        <w:tc>
          <w:tcPr>
            <w:tcW w:w="1415" w:type="dxa"/>
            <w:shd w:val="clear" w:color="auto" w:fill="BFBFBF" w:themeFill="background1" w:themeFillShade="BF"/>
          </w:tcPr>
          <w:p w14:paraId="0A5BF60D" w14:textId="77777777" w:rsidR="004E67C1" w:rsidRDefault="004E67C1" w:rsidP="00DF2238">
            <w:pPr>
              <w:contextualSpacing/>
            </w:pPr>
            <w:r>
              <w:t>April 2022</w:t>
            </w:r>
          </w:p>
        </w:tc>
        <w:tc>
          <w:tcPr>
            <w:tcW w:w="1274" w:type="dxa"/>
            <w:shd w:val="clear" w:color="auto" w:fill="BFBFBF" w:themeFill="background1" w:themeFillShade="BF"/>
          </w:tcPr>
          <w:p w14:paraId="04FAF4EB" w14:textId="77777777" w:rsidR="004E67C1" w:rsidRDefault="004E67C1" w:rsidP="00DF2238">
            <w:pPr>
              <w:contextualSpacing/>
            </w:pPr>
            <w:r>
              <w:t>Closed</w:t>
            </w:r>
          </w:p>
        </w:tc>
      </w:tr>
      <w:tr w:rsidR="004E67C1" w14:paraId="2CD5765A" w14:textId="77777777" w:rsidTr="004A521A">
        <w:tc>
          <w:tcPr>
            <w:tcW w:w="568" w:type="dxa"/>
            <w:shd w:val="clear" w:color="auto" w:fill="AEAAAA" w:themeFill="background2" w:themeFillShade="BF"/>
          </w:tcPr>
          <w:p w14:paraId="51F51E39" w14:textId="77777777" w:rsidR="004E67C1" w:rsidRDefault="004E67C1" w:rsidP="00DF2238">
            <w:pPr>
              <w:contextualSpacing/>
              <w:rPr>
                <w:b/>
              </w:rPr>
            </w:pPr>
            <w:r>
              <w:rPr>
                <w:b/>
              </w:rPr>
              <w:t>11</w:t>
            </w:r>
          </w:p>
        </w:tc>
        <w:tc>
          <w:tcPr>
            <w:tcW w:w="10021" w:type="dxa"/>
            <w:shd w:val="clear" w:color="auto" w:fill="AEAAAA" w:themeFill="background2" w:themeFillShade="BF"/>
          </w:tcPr>
          <w:p w14:paraId="43953F3B" w14:textId="77777777" w:rsidR="004E67C1" w:rsidRDefault="004E67C1" w:rsidP="00DF2238">
            <w:pPr>
              <w:contextualSpacing/>
            </w:pPr>
            <w:r>
              <w:t>Next waves of mystery shopping are Bracknell Forest (July), then Milton Keynes (October) then Bucks (Jan)</w:t>
            </w:r>
          </w:p>
        </w:tc>
        <w:tc>
          <w:tcPr>
            <w:tcW w:w="1318" w:type="dxa"/>
            <w:shd w:val="clear" w:color="auto" w:fill="AEAAAA" w:themeFill="background2" w:themeFillShade="BF"/>
          </w:tcPr>
          <w:p w14:paraId="4FA7A20F" w14:textId="77777777" w:rsidR="004E67C1" w:rsidRDefault="004E67C1" w:rsidP="00DF2238">
            <w:pPr>
              <w:contextualSpacing/>
            </w:pPr>
            <w:r>
              <w:t>RE</w:t>
            </w:r>
          </w:p>
        </w:tc>
        <w:tc>
          <w:tcPr>
            <w:tcW w:w="1415" w:type="dxa"/>
            <w:shd w:val="clear" w:color="auto" w:fill="AEAAAA" w:themeFill="background2" w:themeFillShade="BF"/>
          </w:tcPr>
          <w:p w14:paraId="6D00FB4E" w14:textId="77777777" w:rsidR="004E67C1" w:rsidRDefault="004E67C1" w:rsidP="00DF2238">
            <w:pPr>
              <w:contextualSpacing/>
            </w:pPr>
            <w:r>
              <w:t>April 2022</w:t>
            </w:r>
          </w:p>
        </w:tc>
        <w:tc>
          <w:tcPr>
            <w:tcW w:w="1274" w:type="dxa"/>
            <w:shd w:val="clear" w:color="auto" w:fill="AEAAAA" w:themeFill="background2" w:themeFillShade="BF"/>
          </w:tcPr>
          <w:p w14:paraId="59B5C1B7" w14:textId="03686E64" w:rsidR="004E67C1" w:rsidRDefault="004A521A" w:rsidP="00DF2238">
            <w:pPr>
              <w:contextualSpacing/>
            </w:pPr>
            <w:r>
              <w:t>Closed</w:t>
            </w:r>
          </w:p>
        </w:tc>
      </w:tr>
      <w:tr w:rsidR="004E67C1" w14:paraId="7D8D027B" w14:textId="77777777" w:rsidTr="00DF2238">
        <w:tc>
          <w:tcPr>
            <w:tcW w:w="568" w:type="dxa"/>
            <w:shd w:val="clear" w:color="auto" w:fill="BFBFBF" w:themeFill="background1" w:themeFillShade="BF"/>
          </w:tcPr>
          <w:p w14:paraId="142A319D" w14:textId="77777777" w:rsidR="004E67C1" w:rsidRDefault="004E67C1" w:rsidP="00DF2238">
            <w:pPr>
              <w:contextualSpacing/>
              <w:rPr>
                <w:b/>
              </w:rPr>
            </w:pPr>
            <w:r>
              <w:rPr>
                <w:b/>
              </w:rPr>
              <w:t>10</w:t>
            </w:r>
          </w:p>
        </w:tc>
        <w:tc>
          <w:tcPr>
            <w:tcW w:w="10021" w:type="dxa"/>
            <w:shd w:val="clear" w:color="auto" w:fill="BFBFBF" w:themeFill="background1" w:themeFillShade="BF"/>
          </w:tcPr>
          <w:p w14:paraId="31BE227C" w14:textId="77777777" w:rsidR="004E67C1" w:rsidRPr="00AC4EDF" w:rsidRDefault="004E67C1" w:rsidP="00DF2238">
            <w:pPr>
              <w:contextualSpacing/>
            </w:pPr>
            <w:r>
              <w:t>RE to contact IoW Milton Keynes and Surrey who have had no reps at the last two meetings</w:t>
            </w:r>
          </w:p>
        </w:tc>
        <w:tc>
          <w:tcPr>
            <w:tcW w:w="1318" w:type="dxa"/>
            <w:shd w:val="clear" w:color="auto" w:fill="BFBFBF" w:themeFill="background1" w:themeFillShade="BF"/>
          </w:tcPr>
          <w:p w14:paraId="663DCFB4" w14:textId="77777777" w:rsidR="004E67C1" w:rsidRPr="00AC4EDF" w:rsidRDefault="004E67C1" w:rsidP="00DF2238">
            <w:pPr>
              <w:contextualSpacing/>
            </w:pPr>
            <w:r>
              <w:t>RE</w:t>
            </w:r>
          </w:p>
        </w:tc>
        <w:tc>
          <w:tcPr>
            <w:tcW w:w="1415" w:type="dxa"/>
            <w:shd w:val="clear" w:color="auto" w:fill="BFBFBF" w:themeFill="background1" w:themeFillShade="BF"/>
          </w:tcPr>
          <w:p w14:paraId="6C56125E" w14:textId="77777777" w:rsidR="004E67C1" w:rsidRPr="00AC4EDF" w:rsidRDefault="004E67C1" w:rsidP="00DF2238">
            <w:pPr>
              <w:contextualSpacing/>
            </w:pPr>
            <w:r>
              <w:t>Jan 2022</w:t>
            </w:r>
          </w:p>
        </w:tc>
        <w:tc>
          <w:tcPr>
            <w:tcW w:w="1274" w:type="dxa"/>
            <w:shd w:val="clear" w:color="auto" w:fill="BFBFBF" w:themeFill="background1" w:themeFillShade="BF"/>
          </w:tcPr>
          <w:p w14:paraId="3D0B8228" w14:textId="77777777" w:rsidR="004E67C1" w:rsidRPr="00AC4EDF" w:rsidRDefault="004E67C1" w:rsidP="00DF2238">
            <w:pPr>
              <w:contextualSpacing/>
            </w:pPr>
            <w:r>
              <w:t>Closed</w:t>
            </w:r>
          </w:p>
        </w:tc>
      </w:tr>
      <w:tr w:rsidR="004E67C1" w14:paraId="6CF49183" w14:textId="77777777" w:rsidTr="00DF2238">
        <w:tc>
          <w:tcPr>
            <w:tcW w:w="568" w:type="dxa"/>
            <w:shd w:val="clear" w:color="auto" w:fill="BFBFBF" w:themeFill="background1" w:themeFillShade="BF"/>
          </w:tcPr>
          <w:p w14:paraId="25A5339A" w14:textId="77777777" w:rsidR="004E67C1" w:rsidRDefault="004E67C1" w:rsidP="00DF2238">
            <w:pPr>
              <w:contextualSpacing/>
              <w:rPr>
                <w:b/>
              </w:rPr>
            </w:pPr>
            <w:r>
              <w:rPr>
                <w:b/>
              </w:rPr>
              <w:t>9</w:t>
            </w:r>
          </w:p>
        </w:tc>
        <w:tc>
          <w:tcPr>
            <w:tcW w:w="10021" w:type="dxa"/>
            <w:shd w:val="clear" w:color="auto" w:fill="BFBFBF" w:themeFill="background1" w:themeFillShade="BF"/>
          </w:tcPr>
          <w:p w14:paraId="4DB96BCB" w14:textId="77777777" w:rsidR="004E67C1" w:rsidRPr="00AC4EDF" w:rsidRDefault="004E67C1" w:rsidP="00DF2238">
            <w:pPr>
              <w:contextualSpacing/>
            </w:pPr>
            <w:r w:rsidRPr="00AC4EDF">
              <w:t xml:space="preserve">Terms of reference to be finalised and uploaded to SESLIP website. </w:t>
            </w:r>
          </w:p>
        </w:tc>
        <w:tc>
          <w:tcPr>
            <w:tcW w:w="1318" w:type="dxa"/>
            <w:shd w:val="clear" w:color="auto" w:fill="BFBFBF" w:themeFill="background1" w:themeFillShade="BF"/>
          </w:tcPr>
          <w:p w14:paraId="5D692436" w14:textId="77777777" w:rsidR="004E67C1" w:rsidRPr="00AC4EDF" w:rsidRDefault="004E67C1" w:rsidP="00DF2238">
            <w:pPr>
              <w:contextualSpacing/>
            </w:pPr>
            <w:r w:rsidRPr="00AC4EDF">
              <w:t>RE</w:t>
            </w:r>
          </w:p>
        </w:tc>
        <w:tc>
          <w:tcPr>
            <w:tcW w:w="1415" w:type="dxa"/>
            <w:shd w:val="clear" w:color="auto" w:fill="BFBFBF" w:themeFill="background1" w:themeFillShade="BF"/>
          </w:tcPr>
          <w:p w14:paraId="259F00D0" w14:textId="77777777" w:rsidR="004E67C1" w:rsidRPr="00AC4EDF" w:rsidRDefault="004E67C1" w:rsidP="00DF2238">
            <w:pPr>
              <w:contextualSpacing/>
            </w:pPr>
            <w:r w:rsidRPr="00AC4EDF">
              <w:t>Jan 2022</w:t>
            </w:r>
          </w:p>
        </w:tc>
        <w:tc>
          <w:tcPr>
            <w:tcW w:w="1274" w:type="dxa"/>
            <w:shd w:val="clear" w:color="auto" w:fill="BFBFBF" w:themeFill="background1" w:themeFillShade="BF"/>
          </w:tcPr>
          <w:p w14:paraId="5FEEF331" w14:textId="77777777" w:rsidR="004E67C1" w:rsidRPr="00AC4EDF" w:rsidRDefault="004E67C1" w:rsidP="00DF2238">
            <w:pPr>
              <w:contextualSpacing/>
            </w:pPr>
            <w:r w:rsidRPr="00AC4EDF">
              <w:t>Closed</w:t>
            </w:r>
          </w:p>
        </w:tc>
      </w:tr>
      <w:tr w:rsidR="004E67C1" w14:paraId="7E63427A" w14:textId="77777777" w:rsidTr="00DF2238">
        <w:tc>
          <w:tcPr>
            <w:tcW w:w="568" w:type="dxa"/>
            <w:shd w:val="clear" w:color="auto" w:fill="BFBFBF" w:themeFill="background1" w:themeFillShade="BF"/>
          </w:tcPr>
          <w:p w14:paraId="7D7F524F" w14:textId="77777777" w:rsidR="004E67C1" w:rsidRDefault="004E67C1" w:rsidP="00DF2238">
            <w:pPr>
              <w:contextualSpacing/>
              <w:rPr>
                <w:b/>
              </w:rPr>
            </w:pPr>
            <w:r>
              <w:rPr>
                <w:b/>
              </w:rPr>
              <w:t>8</w:t>
            </w:r>
          </w:p>
        </w:tc>
        <w:tc>
          <w:tcPr>
            <w:tcW w:w="10021" w:type="dxa"/>
            <w:shd w:val="clear" w:color="auto" w:fill="BFBFBF" w:themeFill="background1" w:themeFillShade="BF"/>
          </w:tcPr>
          <w:p w14:paraId="1885AD7E" w14:textId="77777777" w:rsidR="004E67C1" w:rsidRDefault="004E67C1" w:rsidP="00DF2238">
            <w:pPr>
              <w:contextualSpacing/>
              <w:rPr>
                <w:b/>
              </w:rPr>
            </w:pPr>
            <w:r>
              <w:t>JB and MS to share contact details for training delivered on anti-racist practice</w:t>
            </w:r>
          </w:p>
        </w:tc>
        <w:tc>
          <w:tcPr>
            <w:tcW w:w="1318" w:type="dxa"/>
            <w:shd w:val="clear" w:color="auto" w:fill="BFBFBF" w:themeFill="background1" w:themeFillShade="BF"/>
          </w:tcPr>
          <w:p w14:paraId="5B5D79F0" w14:textId="77777777" w:rsidR="004E67C1" w:rsidRPr="001C3B8A" w:rsidRDefault="004E67C1" w:rsidP="00DF2238">
            <w:pPr>
              <w:contextualSpacing/>
              <w:rPr>
                <w:bCs/>
              </w:rPr>
            </w:pPr>
            <w:r w:rsidRPr="001C3B8A">
              <w:rPr>
                <w:bCs/>
              </w:rPr>
              <w:t>JB and MS</w:t>
            </w:r>
          </w:p>
        </w:tc>
        <w:tc>
          <w:tcPr>
            <w:tcW w:w="1415" w:type="dxa"/>
            <w:shd w:val="clear" w:color="auto" w:fill="BFBFBF" w:themeFill="background1" w:themeFillShade="BF"/>
          </w:tcPr>
          <w:p w14:paraId="2C1BCAC0" w14:textId="77777777" w:rsidR="004E67C1" w:rsidRPr="001C3B8A" w:rsidRDefault="004E67C1" w:rsidP="00DF2238">
            <w:pPr>
              <w:contextualSpacing/>
              <w:rPr>
                <w:bCs/>
              </w:rPr>
            </w:pPr>
            <w:r w:rsidRPr="001C3B8A">
              <w:rPr>
                <w:bCs/>
              </w:rPr>
              <w:t>Jan 2022</w:t>
            </w:r>
          </w:p>
        </w:tc>
        <w:tc>
          <w:tcPr>
            <w:tcW w:w="1274" w:type="dxa"/>
            <w:shd w:val="clear" w:color="auto" w:fill="BFBFBF" w:themeFill="background1" w:themeFillShade="BF"/>
          </w:tcPr>
          <w:p w14:paraId="413DE411" w14:textId="77777777" w:rsidR="004E67C1" w:rsidRPr="001C3B8A" w:rsidRDefault="004E67C1" w:rsidP="00DF2238">
            <w:pPr>
              <w:contextualSpacing/>
              <w:rPr>
                <w:bCs/>
              </w:rPr>
            </w:pPr>
            <w:r w:rsidRPr="001C3B8A">
              <w:rPr>
                <w:bCs/>
              </w:rPr>
              <w:t>Closed</w:t>
            </w:r>
          </w:p>
        </w:tc>
      </w:tr>
      <w:tr w:rsidR="004E67C1" w14:paraId="51849B75" w14:textId="77777777" w:rsidTr="004A521A">
        <w:tc>
          <w:tcPr>
            <w:tcW w:w="568" w:type="dxa"/>
            <w:shd w:val="clear" w:color="auto" w:fill="AEAAAA" w:themeFill="background2" w:themeFillShade="BF"/>
          </w:tcPr>
          <w:p w14:paraId="40FA4E83" w14:textId="77777777" w:rsidR="004E67C1" w:rsidRDefault="004E67C1" w:rsidP="00DF2238">
            <w:pPr>
              <w:contextualSpacing/>
              <w:rPr>
                <w:b/>
              </w:rPr>
            </w:pPr>
            <w:r>
              <w:rPr>
                <w:b/>
              </w:rPr>
              <w:t>7</w:t>
            </w:r>
          </w:p>
        </w:tc>
        <w:tc>
          <w:tcPr>
            <w:tcW w:w="10021" w:type="dxa"/>
            <w:shd w:val="clear" w:color="auto" w:fill="AEAAAA" w:themeFill="background2" w:themeFillShade="BF"/>
          </w:tcPr>
          <w:p w14:paraId="5DA2CBBC" w14:textId="77777777" w:rsidR="004E67C1" w:rsidRPr="000E4913" w:rsidRDefault="004E67C1" w:rsidP="00DF2238">
            <w:pPr>
              <w:contextualSpacing/>
            </w:pPr>
            <w:r>
              <w:t>Discuss at April meeting which of the areas for regional collaboration the group want so take forward first (discuss with new chair)</w:t>
            </w:r>
          </w:p>
        </w:tc>
        <w:tc>
          <w:tcPr>
            <w:tcW w:w="1318" w:type="dxa"/>
            <w:shd w:val="clear" w:color="auto" w:fill="AEAAAA" w:themeFill="background2" w:themeFillShade="BF"/>
          </w:tcPr>
          <w:p w14:paraId="496EC476" w14:textId="77777777" w:rsidR="004E67C1" w:rsidRPr="001C3B8A" w:rsidRDefault="004E67C1" w:rsidP="00DF2238">
            <w:pPr>
              <w:contextualSpacing/>
              <w:rPr>
                <w:bCs/>
              </w:rPr>
            </w:pPr>
            <w:r w:rsidRPr="001C3B8A">
              <w:rPr>
                <w:bCs/>
              </w:rPr>
              <w:t>All</w:t>
            </w:r>
          </w:p>
        </w:tc>
        <w:tc>
          <w:tcPr>
            <w:tcW w:w="1415" w:type="dxa"/>
            <w:shd w:val="clear" w:color="auto" w:fill="AEAAAA" w:themeFill="background2" w:themeFillShade="BF"/>
          </w:tcPr>
          <w:p w14:paraId="3973C28D" w14:textId="77777777" w:rsidR="004E67C1" w:rsidRPr="001C3B8A" w:rsidRDefault="004E67C1" w:rsidP="00DF2238">
            <w:pPr>
              <w:contextualSpacing/>
              <w:rPr>
                <w:bCs/>
              </w:rPr>
            </w:pPr>
            <w:r w:rsidRPr="001C3B8A">
              <w:rPr>
                <w:bCs/>
              </w:rPr>
              <w:t>Jan 2022</w:t>
            </w:r>
          </w:p>
        </w:tc>
        <w:tc>
          <w:tcPr>
            <w:tcW w:w="1274" w:type="dxa"/>
            <w:shd w:val="clear" w:color="auto" w:fill="AEAAAA" w:themeFill="background2" w:themeFillShade="BF"/>
          </w:tcPr>
          <w:p w14:paraId="28FB7357" w14:textId="5DECEACE" w:rsidR="004E67C1" w:rsidRPr="001C3B8A" w:rsidRDefault="004A521A" w:rsidP="00DF2238">
            <w:pPr>
              <w:contextualSpacing/>
              <w:rPr>
                <w:bCs/>
              </w:rPr>
            </w:pPr>
            <w:r>
              <w:rPr>
                <w:bCs/>
              </w:rPr>
              <w:t>Closed</w:t>
            </w:r>
          </w:p>
        </w:tc>
      </w:tr>
      <w:tr w:rsidR="004E67C1" w14:paraId="29482E7D" w14:textId="77777777" w:rsidTr="00DF2238">
        <w:tc>
          <w:tcPr>
            <w:tcW w:w="568" w:type="dxa"/>
            <w:shd w:val="clear" w:color="auto" w:fill="D0CECE" w:themeFill="background2" w:themeFillShade="E6"/>
          </w:tcPr>
          <w:p w14:paraId="674CC2F3" w14:textId="77777777" w:rsidR="004E67C1" w:rsidRDefault="004E67C1" w:rsidP="00DF2238">
            <w:pPr>
              <w:contextualSpacing/>
              <w:rPr>
                <w:b/>
              </w:rPr>
            </w:pPr>
            <w:r>
              <w:rPr>
                <w:b/>
              </w:rPr>
              <w:t>6</w:t>
            </w:r>
          </w:p>
        </w:tc>
        <w:tc>
          <w:tcPr>
            <w:tcW w:w="10021" w:type="dxa"/>
            <w:shd w:val="clear" w:color="auto" w:fill="D0CECE" w:themeFill="background2" w:themeFillShade="E6"/>
          </w:tcPr>
          <w:p w14:paraId="06DFD041" w14:textId="77777777" w:rsidR="004E67C1" w:rsidRDefault="004E67C1" w:rsidP="00DF2238">
            <w:pPr>
              <w:contextualSpacing/>
            </w:pPr>
            <w:r>
              <w:t>LS to share legal advice received in relation to case where unions involved, re: foster carers and employment rights.</w:t>
            </w:r>
          </w:p>
        </w:tc>
        <w:tc>
          <w:tcPr>
            <w:tcW w:w="1318" w:type="dxa"/>
            <w:shd w:val="clear" w:color="auto" w:fill="D0CECE" w:themeFill="background2" w:themeFillShade="E6"/>
          </w:tcPr>
          <w:p w14:paraId="5344F746" w14:textId="77777777" w:rsidR="004E67C1" w:rsidRPr="001C3B8A" w:rsidRDefault="004E67C1" w:rsidP="00DF2238">
            <w:pPr>
              <w:contextualSpacing/>
              <w:rPr>
                <w:bCs/>
              </w:rPr>
            </w:pPr>
            <w:r w:rsidRPr="001C3B8A">
              <w:rPr>
                <w:bCs/>
              </w:rPr>
              <w:t>LS</w:t>
            </w:r>
          </w:p>
        </w:tc>
        <w:tc>
          <w:tcPr>
            <w:tcW w:w="1415" w:type="dxa"/>
            <w:shd w:val="clear" w:color="auto" w:fill="D0CECE" w:themeFill="background2" w:themeFillShade="E6"/>
          </w:tcPr>
          <w:p w14:paraId="17CF11F9" w14:textId="77777777" w:rsidR="004E67C1" w:rsidRPr="001C3B8A" w:rsidRDefault="004E67C1" w:rsidP="00DF2238">
            <w:pPr>
              <w:contextualSpacing/>
              <w:rPr>
                <w:bCs/>
              </w:rPr>
            </w:pPr>
            <w:r w:rsidRPr="001C3B8A">
              <w:rPr>
                <w:bCs/>
              </w:rPr>
              <w:t>Jan 2022</w:t>
            </w:r>
          </w:p>
        </w:tc>
        <w:tc>
          <w:tcPr>
            <w:tcW w:w="1274" w:type="dxa"/>
            <w:shd w:val="clear" w:color="auto" w:fill="D0CECE" w:themeFill="background2" w:themeFillShade="E6"/>
          </w:tcPr>
          <w:p w14:paraId="7DF13341" w14:textId="77777777" w:rsidR="004E67C1" w:rsidRPr="001C3B8A" w:rsidRDefault="004E67C1" w:rsidP="00DF2238">
            <w:pPr>
              <w:contextualSpacing/>
              <w:rPr>
                <w:bCs/>
              </w:rPr>
            </w:pPr>
            <w:r w:rsidRPr="001C3B8A">
              <w:rPr>
                <w:bCs/>
              </w:rPr>
              <w:t>Closed</w:t>
            </w:r>
          </w:p>
        </w:tc>
      </w:tr>
      <w:tr w:rsidR="004E67C1" w14:paraId="3A9F2589" w14:textId="77777777" w:rsidTr="00DF2238">
        <w:tc>
          <w:tcPr>
            <w:tcW w:w="568" w:type="dxa"/>
            <w:shd w:val="clear" w:color="auto" w:fill="AEAAAA" w:themeFill="background2" w:themeFillShade="BF"/>
          </w:tcPr>
          <w:p w14:paraId="512C3E36" w14:textId="77777777" w:rsidR="004E67C1" w:rsidRDefault="004E67C1" w:rsidP="00DF2238">
            <w:pPr>
              <w:contextualSpacing/>
              <w:rPr>
                <w:b/>
              </w:rPr>
            </w:pPr>
            <w:r>
              <w:rPr>
                <w:b/>
              </w:rPr>
              <w:t>5</w:t>
            </w:r>
          </w:p>
        </w:tc>
        <w:tc>
          <w:tcPr>
            <w:tcW w:w="10021" w:type="dxa"/>
            <w:shd w:val="clear" w:color="auto" w:fill="AEAAAA" w:themeFill="background2" w:themeFillShade="BF"/>
          </w:tcPr>
          <w:p w14:paraId="295B7E6D" w14:textId="77777777" w:rsidR="004E67C1" w:rsidRDefault="004E67C1" w:rsidP="00DF2238">
            <w:pPr>
              <w:contextualSpacing/>
              <w:rPr>
                <w:bCs/>
              </w:rPr>
            </w:pPr>
            <w:r>
              <w:rPr>
                <w:bCs/>
              </w:rPr>
              <w:t>Rebecca to draft Terms of reference and regional priorities for consideration at next meeting</w:t>
            </w:r>
          </w:p>
        </w:tc>
        <w:tc>
          <w:tcPr>
            <w:tcW w:w="1318" w:type="dxa"/>
            <w:shd w:val="clear" w:color="auto" w:fill="AEAAAA" w:themeFill="background2" w:themeFillShade="BF"/>
          </w:tcPr>
          <w:p w14:paraId="360DE926" w14:textId="77777777" w:rsidR="004E67C1" w:rsidRDefault="004E67C1" w:rsidP="00DF2238">
            <w:pPr>
              <w:contextualSpacing/>
              <w:rPr>
                <w:bCs/>
              </w:rPr>
            </w:pPr>
            <w:r>
              <w:rPr>
                <w:bCs/>
              </w:rPr>
              <w:t>RE</w:t>
            </w:r>
          </w:p>
        </w:tc>
        <w:tc>
          <w:tcPr>
            <w:tcW w:w="1415" w:type="dxa"/>
            <w:shd w:val="clear" w:color="auto" w:fill="AEAAAA" w:themeFill="background2" w:themeFillShade="BF"/>
          </w:tcPr>
          <w:p w14:paraId="4EB63091" w14:textId="77777777" w:rsidR="004E67C1" w:rsidRDefault="004E67C1" w:rsidP="00DF2238">
            <w:pPr>
              <w:contextualSpacing/>
              <w:rPr>
                <w:bCs/>
              </w:rPr>
            </w:pPr>
            <w:r>
              <w:rPr>
                <w:bCs/>
              </w:rPr>
              <w:t>Oct 2021</w:t>
            </w:r>
          </w:p>
        </w:tc>
        <w:tc>
          <w:tcPr>
            <w:tcW w:w="1274" w:type="dxa"/>
            <w:shd w:val="clear" w:color="auto" w:fill="AEAAAA" w:themeFill="background2" w:themeFillShade="BF"/>
          </w:tcPr>
          <w:p w14:paraId="3E721BBE" w14:textId="77777777" w:rsidR="004E67C1" w:rsidRDefault="004E67C1" w:rsidP="00DF2238">
            <w:pPr>
              <w:contextualSpacing/>
              <w:rPr>
                <w:bCs/>
              </w:rPr>
            </w:pPr>
            <w:r>
              <w:rPr>
                <w:bCs/>
              </w:rPr>
              <w:t>Closed</w:t>
            </w:r>
          </w:p>
        </w:tc>
      </w:tr>
      <w:tr w:rsidR="004E67C1" w14:paraId="73AAAE65" w14:textId="77777777" w:rsidTr="00DF2238">
        <w:tc>
          <w:tcPr>
            <w:tcW w:w="568" w:type="dxa"/>
            <w:shd w:val="clear" w:color="auto" w:fill="FFFFFF" w:themeFill="background1"/>
          </w:tcPr>
          <w:p w14:paraId="066FC6A0" w14:textId="77777777" w:rsidR="004E67C1" w:rsidRDefault="004E67C1" w:rsidP="00DF2238">
            <w:pPr>
              <w:contextualSpacing/>
              <w:rPr>
                <w:b/>
              </w:rPr>
            </w:pPr>
            <w:r>
              <w:rPr>
                <w:b/>
              </w:rPr>
              <w:t>4</w:t>
            </w:r>
          </w:p>
        </w:tc>
        <w:tc>
          <w:tcPr>
            <w:tcW w:w="10021" w:type="dxa"/>
            <w:shd w:val="clear" w:color="auto" w:fill="FFFFFF" w:themeFill="background1"/>
          </w:tcPr>
          <w:p w14:paraId="0923910A" w14:textId="77777777" w:rsidR="004E67C1" w:rsidRDefault="004E67C1" w:rsidP="00DF2238">
            <w:pPr>
              <w:contextualSpacing/>
              <w:rPr>
                <w:bCs/>
              </w:rPr>
            </w:pPr>
            <w:r>
              <w:rPr>
                <w:bCs/>
              </w:rPr>
              <w:t xml:space="preserve">Any LAs interested in forming project team to develop regional recruitment website contact Rebecca. Revisit this action in Jan 2023 pending outcome of Care review and capacity of Las to take forward. </w:t>
            </w:r>
          </w:p>
        </w:tc>
        <w:tc>
          <w:tcPr>
            <w:tcW w:w="1318" w:type="dxa"/>
            <w:shd w:val="clear" w:color="auto" w:fill="FFFFFF" w:themeFill="background1"/>
          </w:tcPr>
          <w:p w14:paraId="347FE6DA" w14:textId="77777777" w:rsidR="004E67C1" w:rsidRDefault="004E67C1" w:rsidP="00DF2238">
            <w:pPr>
              <w:contextualSpacing/>
              <w:rPr>
                <w:bCs/>
              </w:rPr>
            </w:pPr>
            <w:r>
              <w:rPr>
                <w:bCs/>
              </w:rPr>
              <w:t>All</w:t>
            </w:r>
          </w:p>
        </w:tc>
        <w:tc>
          <w:tcPr>
            <w:tcW w:w="1415" w:type="dxa"/>
            <w:shd w:val="clear" w:color="auto" w:fill="FFFFFF" w:themeFill="background1"/>
          </w:tcPr>
          <w:p w14:paraId="29C81835" w14:textId="77777777" w:rsidR="004E67C1" w:rsidRDefault="004E67C1" w:rsidP="00DF2238">
            <w:pPr>
              <w:contextualSpacing/>
              <w:rPr>
                <w:bCs/>
              </w:rPr>
            </w:pPr>
            <w:r>
              <w:rPr>
                <w:bCs/>
              </w:rPr>
              <w:t>Oct 2021</w:t>
            </w:r>
          </w:p>
        </w:tc>
        <w:tc>
          <w:tcPr>
            <w:tcW w:w="1274" w:type="dxa"/>
            <w:shd w:val="clear" w:color="auto" w:fill="FFFFFF" w:themeFill="background1"/>
          </w:tcPr>
          <w:p w14:paraId="7C556904" w14:textId="77777777" w:rsidR="004E67C1" w:rsidRDefault="004E67C1" w:rsidP="00DF2238">
            <w:pPr>
              <w:contextualSpacing/>
              <w:rPr>
                <w:bCs/>
              </w:rPr>
            </w:pPr>
            <w:r>
              <w:rPr>
                <w:bCs/>
              </w:rPr>
              <w:t>Open</w:t>
            </w:r>
          </w:p>
        </w:tc>
      </w:tr>
      <w:tr w:rsidR="004E67C1" w14:paraId="65D2F285" w14:textId="77777777" w:rsidTr="00DF2238">
        <w:tc>
          <w:tcPr>
            <w:tcW w:w="568" w:type="dxa"/>
            <w:shd w:val="clear" w:color="auto" w:fill="AEAAAA" w:themeFill="background2" w:themeFillShade="BF"/>
          </w:tcPr>
          <w:p w14:paraId="75F140EA" w14:textId="77777777" w:rsidR="004E67C1" w:rsidRDefault="004E67C1" w:rsidP="00DF2238">
            <w:pPr>
              <w:contextualSpacing/>
              <w:rPr>
                <w:b/>
              </w:rPr>
            </w:pPr>
            <w:r>
              <w:rPr>
                <w:b/>
              </w:rPr>
              <w:t>3</w:t>
            </w:r>
          </w:p>
        </w:tc>
        <w:tc>
          <w:tcPr>
            <w:tcW w:w="10021" w:type="dxa"/>
            <w:shd w:val="clear" w:color="auto" w:fill="AEAAAA" w:themeFill="background2" w:themeFillShade="BF"/>
          </w:tcPr>
          <w:p w14:paraId="43544453" w14:textId="77777777" w:rsidR="004E67C1" w:rsidRDefault="004E67C1" w:rsidP="00DF2238">
            <w:pPr>
              <w:contextualSpacing/>
              <w:rPr>
                <w:bCs/>
              </w:rPr>
            </w:pPr>
            <w:r>
              <w:rPr>
                <w:bCs/>
              </w:rPr>
              <w:t>Reading to share practice and mystery shopping at January meeting</w:t>
            </w:r>
          </w:p>
        </w:tc>
        <w:tc>
          <w:tcPr>
            <w:tcW w:w="1318" w:type="dxa"/>
            <w:shd w:val="clear" w:color="auto" w:fill="AEAAAA" w:themeFill="background2" w:themeFillShade="BF"/>
          </w:tcPr>
          <w:p w14:paraId="12CDEC9C" w14:textId="77777777" w:rsidR="004E67C1" w:rsidRDefault="004E67C1" w:rsidP="00DF2238">
            <w:pPr>
              <w:contextualSpacing/>
              <w:rPr>
                <w:bCs/>
              </w:rPr>
            </w:pPr>
            <w:r>
              <w:rPr>
                <w:bCs/>
              </w:rPr>
              <w:t>SJ</w:t>
            </w:r>
          </w:p>
        </w:tc>
        <w:tc>
          <w:tcPr>
            <w:tcW w:w="1415" w:type="dxa"/>
            <w:shd w:val="clear" w:color="auto" w:fill="AEAAAA" w:themeFill="background2" w:themeFillShade="BF"/>
          </w:tcPr>
          <w:p w14:paraId="00FAE8F4" w14:textId="77777777" w:rsidR="004E67C1" w:rsidRDefault="004E67C1" w:rsidP="00DF2238">
            <w:pPr>
              <w:contextualSpacing/>
              <w:rPr>
                <w:bCs/>
              </w:rPr>
            </w:pPr>
            <w:r>
              <w:rPr>
                <w:bCs/>
              </w:rPr>
              <w:t>Oct 2021</w:t>
            </w:r>
          </w:p>
        </w:tc>
        <w:tc>
          <w:tcPr>
            <w:tcW w:w="1274" w:type="dxa"/>
            <w:shd w:val="clear" w:color="auto" w:fill="AEAAAA" w:themeFill="background2" w:themeFillShade="BF"/>
          </w:tcPr>
          <w:p w14:paraId="34C788AC" w14:textId="77777777" w:rsidR="004E67C1" w:rsidRDefault="004E67C1" w:rsidP="00DF2238">
            <w:pPr>
              <w:contextualSpacing/>
              <w:rPr>
                <w:bCs/>
              </w:rPr>
            </w:pPr>
            <w:r>
              <w:rPr>
                <w:bCs/>
              </w:rPr>
              <w:t>Closed</w:t>
            </w:r>
          </w:p>
        </w:tc>
      </w:tr>
      <w:tr w:rsidR="004E67C1" w14:paraId="0F5C653B" w14:textId="77777777" w:rsidTr="00DF2238">
        <w:tc>
          <w:tcPr>
            <w:tcW w:w="568" w:type="dxa"/>
            <w:shd w:val="clear" w:color="auto" w:fill="FFFFFF" w:themeFill="background1"/>
          </w:tcPr>
          <w:p w14:paraId="68AEBAF5" w14:textId="77777777" w:rsidR="004E67C1" w:rsidRDefault="004E67C1" w:rsidP="00DF2238">
            <w:pPr>
              <w:contextualSpacing/>
              <w:rPr>
                <w:b/>
              </w:rPr>
            </w:pPr>
            <w:r>
              <w:rPr>
                <w:b/>
              </w:rPr>
              <w:t>2</w:t>
            </w:r>
          </w:p>
        </w:tc>
        <w:tc>
          <w:tcPr>
            <w:tcW w:w="10021" w:type="dxa"/>
            <w:shd w:val="clear" w:color="auto" w:fill="FFFFFF" w:themeFill="background1"/>
          </w:tcPr>
          <w:p w14:paraId="12473B0C" w14:textId="77777777" w:rsidR="004E67C1" w:rsidRDefault="004E67C1" w:rsidP="00DF2238">
            <w:pPr>
              <w:contextualSpacing/>
              <w:rPr>
                <w:bCs/>
              </w:rPr>
            </w:pPr>
            <w:r>
              <w:rPr>
                <w:bCs/>
              </w:rPr>
              <w:t>All to contact Alistair Herbert to arrange support with using the fostering projection tool. Fostering projection tool to come back once further work complete. (Agenda for Jan 2023)</w:t>
            </w:r>
          </w:p>
        </w:tc>
        <w:tc>
          <w:tcPr>
            <w:tcW w:w="1318" w:type="dxa"/>
            <w:shd w:val="clear" w:color="auto" w:fill="FFFFFF" w:themeFill="background1"/>
          </w:tcPr>
          <w:p w14:paraId="51B1005E" w14:textId="77777777" w:rsidR="004E67C1" w:rsidRDefault="004E67C1" w:rsidP="00DF2238">
            <w:pPr>
              <w:contextualSpacing/>
              <w:rPr>
                <w:bCs/>
              </w:rPr>
            </w:pPr>
            <w:r>
              <w:rPr>
                <w:bCs/>
              </w:rPr>
              <w:t>All</w:t>
            </w:r>
          </w:p>
        </w:tc>
        <w:tc>
          <w:tcPr>
            <w:tcW w:w="1415" w:type="dxa"/>
            <w:shd w:val="clear" w:color="auto" w:fill="FFFFFF" w:themeFill="background1"/>
          </w:tcPr>
          <w:p w14:paraId="0E67FB28" w14:textId="77777777" w:rsidR="004E67C1" w:rsidRDefault="004E67C1" w:rsidP="00DF2238">
            <w:pPr>
              <w:contextualSpacing/>
              <w:rPr>
                <w:bCs/>
              </w:rPr>
            </w:pPr>
            <w:r>
              <w:rPr>
                <w:bCs/>
              </w:rPr>
              <w:t>Oct 2021</w:t>
            </w:r>
          </w:p>
        </w:tc>
        <w:tc>
          <w:tcPr>
            <w:tcW w:w="1274" w:type="dxa"/>
            <w:shd w:val="clear" w:color="auto" w:fill="FFFFFF" w:themeFill="background1"/>
          </w:tcPr>
          <w:p w14:paraId="461ADB50" w14:textId="77777777" w:rsidR="004E67C1" w:rsidRDefault="004E67C1" w:rsidP="00DF2238">
            <w:pPr>
              <w:contextualSpacing/>
              <w:rPr>
                <w:bCs/>
              </w:rPr>
            </w:pPr>
            <w:r>
              <w:rPr>
                <w:bCs/>
              </w:rPr>
              <w:t xml:space="preserve">Open </w:t>
            </w:r>
          </w:p>
        </w:tc>
      </w:tr>
      <w:tr w:rsidR="004E67C1" w14:paraId="6FECEA7D" w14:textId="77777777" w:rsidTr="00DF2238">
        <w:tc>
          <w:tcPr>
            <w:tcW w:w="568" w:type="dxa"/>
            <w:shd w:val="clear" w:color="auto" w:fill="AEAAAA" w:themeFill="background2" w:themeFillShade="BF"/>
          </w:tcPr>
          <w:p w14:paraId="66A441C0" w14:textId="77777777" w:rsidR="004E67C1" w:rsidRDefault="004E67C1" w:rsidP="00DF2238">
            <w:pPr>
              <w:contextualSpacing/>
              <w:rPr>
                <w:b/>
              </w:rPr>
            </w:pPr>
            <w:r>
              <w:rPr>
                <w:b/>
              </w:rPr>
              <w:t>1</w:t>
            </w:r>
          </w:p>
        </w:tc>
        <w:tc>
          <w:tcPr>
            <w:tcW w:w="10021" w:type="dxa"/>
            <w:shd w:val="clear" w:color="auto" w:fill="AEAAAA" w:themeFill="background2" w:themeFillShade="BF"/>
          </w:tcPr>
          <w:p w14:paraId="467B613B" w14:textId="77777777" w:rsidR="004E67C1" w:rsidRDefault="004E67C1" w:rsidP="00DF2238">
            <w:pPr>
              <w:contextualSpacing/>
              <w:rPr>
                <w:bCs/>
              </w:rPr>
            </w:pPr>
            <w:r>
              <w:rPr>
                <w:bCs/>
              </w:rPr>
              <w:t>All to publicise regional online SG conference</w:t>
            </w:r>
          </w:p>
        </w:tc>
        <w:tc>
          <w:tcPr>
            <w:tcW w:w="1318" w:type="dxa"/>
            <w:shd w:val="clear" w:color="auto" w:fill="AEAAAA" w:themeFill="background2" w:themeFillShade="BF"/>
          </w:tcPr>
          <w:p w14:paraId="064DDF4A" w14:textId="77777777" w:rsidR="004E67C1" w:rsidRPr="002568E3" w:rsidRDefault="004E67C1" w:rsidP="00DF2238">
            <w:pPr>
              <w:contextualSpacing/>
              <w:rPr>
                <w:bCs/>
              </w:rPr>
            </w:pPr>
            <w:r>
              <w:rPr>
                <w:bCs/>
              </w:rPr>
              <w:t>All</w:t>
            </w:r>
          </w:p>
        </w:tc>
        <w:tc>
          <w:tcPr>
            <w:tcW w:w="1415" w:type="dxa"/>
            <w:shd w:val="clear" w:color="auto" w:fill="AEAAAA" w:themeFill="background2" w:themeFillShade="BF"/>
          </w:tcPr>
          <w:p w14:paraId="747BDEF7" w14:textId="77777777" w:rsidR="004E67C1" w:rsidRPr="002568E3" w:rsidRDefault="004E67C1" w:rsidP="00DF2238">
            <w:pPr>
              <w:contextualSpacing/>
              <w:rPr>
                <w:bCs/>
              </w:rPr>
            </w:pPr>
            <w:r>
              <w:rPr>
                <w:bCs/>
              </w:rPr>
              <w:t>Oct 2021</w:t>
            </w:r>
          </w:p>
        </w:tc>
        <w:tc>
          <w:tcPr>
            <w:tcW w:w="1274" w:type="dxa"/>
            <w:shd w:val="clear" w:color="auto" w:fill="AEAAAA" w:themeFill="background2" w:themeFillShade="BF"/>
          </w:tcPr>
          <w:p w14:paraId="4F2595B4" w14:textId="77777777" w:rsidR="004E67C1" w:rsidRPr="002568E3" w:rsidRDefault="004E67C1" w:rsidP="00DF2238">
            <w:pPr>
              <w:contextualSpacing/>
              <w:rPr>
                <w:bCs/>
              </w:rPr>
            </w:pPr>
            <w:r>
              <w:rPr>
                <w:bCs/>
              </w:rPr>
              <w:t>Closed</w:t>
            </w:r>
          </w:p>
        </w:tc>
      </w:tr>
    </w:tbl>
    <w:p w14:paraId="6EEC9DEA" w14:textId="77777777" w:rsidR="004E67C1" w:rsidRDefault="004E67C1" w:rsidP="004E67C1">
      <w:pPr>
        <w:rPr>
          <w:rFonts w:asciiTheme="majorHAnsi" w:hAnsiTheme="majorHAnsi" w:cstheme="majorHAnsi"/>
        </w:rPr>
      </w:pPr>
    </w:p>
    <w:p w14:paraId="0673186A" w14:textId="77777777" w:rsidR="004E67C1" w:rsidRPr="00CB40D5" w:rsidRDefault="004E67C1" w:rsidP="004E67C1">
      <w:pPr>
        <w:rPr>
          <w:rFonts w:asciiTheme="majorHAnsi" w:hAnsiTheme="majorHAnsi" w:cstheme="majorHAnsi"/>
        </w:rPr>
      </w:pPr>
    </w:p>
    <w:p w14:paraId="43F031AF" w14:textId="16DAF391" w:rsidR="00363913" w:rsidRPr="00CB40D5" w:rsidRDefault="00363913" w:rsidP="004E67C1">
      <w:pPr>
        <w:rPr>
          <w:rFonts w:asciiTheme="majorHAnsi" w:hAnsiTheme="majorHAnsi" w:cstheme="majorHAnsi"/>
        </w:rPr>
      </w:pPr>
    </w:p>
    <w:sectPr w:rsidR="00363913" w:rsidRPr="00CB40D5" w:rsidSect="003A6D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234"/>
    <w:multiLevelType w:val="hybridMultilevel"/>
    <w:tmpl w:val="FE5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95E"/>
    <w:multiLevelType w:val="hybridMultilevel"/>
    <w:tmpl w:val="7B56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6664E"/>
    <w:multiLevelType w:val="hybridMultilevel"/>
    <w:tmpl w:val="1CB0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247F3"/>
    <w:multiLevelType w:val="hybridMultilevel"/>
    <w:tmpl w:val="09C877B6"/>
    <w:lvl w:ilvl="0" w:tplc="064E42DC">
      <w:start w:val="1"/>
      <w:numFmt w:val="bullet"/>
      <w:lvlText w:val=""/>
      <w:lvlJc w:val="left"/>
      <w:pPr>
        <w:tabs>
          <w:tab w:val="num" w:pos="720"/>
        </w:tabs>
        <w:ind w:left="720" w:hanging="360"/>
      </w:pPr>
      <w:rPr>
        <w:rFonts w:ascii="Wingdings 3" w:hAnsi="Wingdings 3" w:hint="default"/>
      </w:rPr>
    </w:lvl>
    <w:lvl w:ilvl="1" w:tplc="539855B0">
      <w:start w:val="1"/>
      <w:numFmt w:val="bullet"/>
      <w:lvlText w:val=""/>
      <w:lvlJc w:val="left"/>
      <w:pPr>
        <w:tabs>
          <w:tab w:val="num" w:pos="1440"/>
        </w:tabs>
        <w:ind w:left="1440" w:hanging="360"/>
      </w:pPr>
      <w:rPr>
        <w:rFonts w:ascii="Wingdings 3" w:hAnsi="Wingdings 3" w:hint="default"/>
      </w:rPr>
    </w:lvl>
    <w:lvl w:ilvl="2" w:tplc="ADFC2426" w:tentative="1">
      <w:start w:val="1"/>
      <w:numFmt w:val="bullet"/>
      <w:lvlText w:val=""/>
      <w:lvlJc w:val="left"/>
      <w:pPr>
        <w:tabs>
          <w:tab w:val="num" w:pos="2160"/>
        </w:tabs>
        <w:ind w:left="2160" w:hanging="360"/>
      </w:pPr>
      <w:rPr>
        <w:rFonts w:ascii="Wingdings 3" w:hAnsi="Wingdings 3" w:hint="default"/>
      </w:rPr>
    </w:lvl>
    <w:lvl w:ilvl="3" w:tplc="33DCF02A" w:tentative="1">
      <w:start w:val="1"/>
      <w:numFmt w:val="bullet"/>
      <w:lvlText w:val=""/>
      <w:lvlJc w:val="left"/>
      <w:pPr>
        <w:tabs>
          <w:tab w:val="num" w:pos="2880"/>
        </w:tabs>
        <w:ind w:left="2880" w:hanging="360"/>
      </w:pPr>
      <w:rPr>
        <w:rFonts w:ascii="Wingdings 3" w:hAnsi="Wingdings 3" w:hint="default"/>
      </w:rPr>
    </w:lvl>
    <w:lvl w:ilvl="4" w:tplc="1750A402" w:tentative="1">
      <w:start w:val="1"/>
      <w:numFmt w:val="bullet"/>
      <w:lvlText w:val=""/>
      <w:lvlJc w:val="left"/>
      <w:pPr>
        <w:tabs>
          <w:tab w:val="num" w:pos="3600"/>
        </w:tabs>
        <w:ind w:left="3600" w:hanging="360"/>
      </w:pPr>
      <w:rPr>
        <w:rFonts w:ascii="Wingdings 3" w:hAnsi="Wingdings 3" w:hint="default"/>
      </w:rPr>
    </w:lvl>
    <w:lvl w:ilvl="5" w:tplc="774C2604" w:tentative="1">
      <w:start w:val="1"/>
      <w:numFmt w:val="bullet"/>
      <w:lvlText w:val=""/>
      <w:lvlJc w:val="left"/>
      <w:pPr>
        <w:tabs>
          <w:tab w:val="num" w:pos="4320"/>
        </w:tabs>
        <w:ind w:left="4320" w:hanging="360"/>
      </w:pPr>
      <w:rPr>
        <w:rFonts w:ascii="Wingdings 3" w:hAnsi="Wingdings 3" w:hint="default"/>
      </w:rPr>
    </w:lvl>
    <w:lvl w:ilvl="6" w:tplc="B6009794" w:tentative="1">
      <w:start w:val="1"/>
      <w:numFmt w:val="bullet"/>
      <w:lvlText w:val=""/>
      <w:lvlJc w:val="left"/>
      <w:pPr>
        <w:tabs>
          <w:tab w:val="num" w:pos="5040"/>
        </w:tabs>
        <w:ind w:left="5040" w:hanging="360"/>
      </w:pPr>
      <w:rPr>
        <w:rFonts w:ascii="Wingdings 3" w:hAnsi="Wingdings 3" w:hint="default"/>
      </w:rPr>
    </w:lvl>
    <w:lvl w:ilvl="7" w:tplc="A4F005F6" w:tentative="1">
      <w:start w:val="1"/>
      <w:numFmt w:val="bullet"/>
      <w:lvlText w:val=""/>
      <w:lvlJc w:val="left"/>
      <w:pPr>
        <w:tabs>
          <w:tab w:val="num" w:pos="5760"/>
        </w:tabs>
        <w:ind w:left="5760" w:hanging="360"/>
      </w:pPr>
      <w:rPr>
        <w:rFonts w:ascii="Wingdings 3" w:hAnsi="Wingdings 3" w:hint="default"/>
      </w:rPr>
    </w:lvl>
    <w:lvl w:ilvl="8" w:tplc="0FC0B32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D8C4976"/>
    <w:multiLevelType w:val="hybridMultilevel"/>
    <w:tmpl w:val="CA2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276581">
    <w:abstractNumId w:val="2"/>
  </w:num>
  <w:num w:numId="2" w16cid:durableId="1637875804">
    <w:abstractNumId w:val="7"/>
  </w:num>
  <w:num w:numId="3" w16cid:durableId="406615345">
    <w:abstractNumId w:val="5"/>
  </w:num>
  <w:num w:numId="4" w16cid:durableId="1032537429">
    <w:abstractNumId w:val="8"/>
  </w:num>
  <w:num w:numId="5" w16cid:durableId="871384030">
    <w:abstractNumId w:val="3"/>
  </w:num>
  <w:num w:numId="6" w16cid:durableId="938677203">
    <w:abstractNumId w:val="4"/>
  </w:num>
  <w:num w:numId="7" w16cid:durableId="1495879178">
    <w:abstractNumId w:val="10"/>
  </w:num>
  <w:num w:numId="8" w16cid:durableId="348991833">
    <w:abstractNumId w:val="1"/>
  </w:num>
  <w:num w:numId="9" w16cid:durableId="123935096">
    <w:abstractNumId w:val="0"/>
  </w:num>
  <w:num w:numId="10" w16cid:durableId="616526618">
    <w:abstractNumId w:val="6"/>
  </w:num>
  <w:num w:numId="11" w16cid:durableId="2031103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04"/>
    <w:rsid w:val="00005F1D"/>
    <w:rsid w:val="00020B9A"/>
    <w:rsid w:val="0002546F"/>
    <w:rsid w:val="000310EF"/>
    <w:rsid w:val="00047E93"/>
    <w:rsid w:val="00060F21"/>
    <w:rsid w:val="00062DFE"/>
    <w:rsid w:val="00072E74"/>
    <w:rsid w:val="00084415"/>
    <w:rsid w:val="000A4550"/>
    <w:rsid w:val="000B0132"/>
    <w:rsid w:val="000B2D5E"/>
    <w:rsid w:val="000B5E55"/>
    <w:rsid w:val="000C26C9"/>
    <w:rsid w:val="000D3762"/>
    <w:rsid w:val="000D45AF"/>
    <w:rsid w:val="000D5990"/>
    <w:rsid w:val="000D715A"/>
    <w:rsid w:val="000D7B89"/>
    <w:rsid w:val="000F2E54"/>
    <w:rsid w:val="00115E77"/>
    <w:rsid w:val="0011722C"/>
    <w:rsid w:val="00165DC8"/>
    <w:rsid w:val="00174BA4"/>
    <w:rsid w:val="00185052"/>
    <w:rsid w:val="001A58A1"/>
    <w:rsid w:val="001A60B4"/>
    <w:rsid w:val="001B0C37"/>
    <w:rsid w:val="001C6408"/>
    <w:rsid w:val="001D242D"/>
    <w:rsid w:val="00201C9E"/>
    <w:rsid w:val="00204164"/>
    <w:rsid w:val="0020724D"/>
    <w:rsid w:val="00230716"/>
    <w:rsid w:val="00245825"/>
    <w:rsid w:val="00277619"/>
    <w:rsid w:val="00287EDE"/>
    <w:rsid w:val="002D10AE"/>
    <w:rsid w:val="002D477D"/>
    <w:rsid w:val="002E040E"/>
    <w:rsid w:val="00303995"/>
    <w:rsid w:val="00303BED"/>
    <w:rsid w:val="00303D51"/>
    <w:rsid w:val="00345D41"/>
    <w:rsid w:val="00363913"/>
    <w:rsid w:val="003B1E13"/>
    <w:rsid w:val="003B5FC2"/>
    <w:rsid w:val="003D40F9"/>
    <w:rsid w:val="003F3C4B"/>
    <w:rsid w:val="003F7BA7"/>
    <w:rsid w:val="00426154"/>
    <w:rsid w:val="00450504"/>
    <w:rsid w:val="0046218C"/>
    <w:rsid w:val="0047253E"/>
    <w:rsid w:val="00486B8E"/>
    <w:rsid w:val="00497101"/>
    <w:rsid w:val="004A521A"/>
    <w:rsid w:val="004A54D8"/>
    <w:rsid w:val="004D0B5C"/>
    <w:rsid w:val="004E304E"/>
    <w:rsid w:val="004E42BF"/>
    <w:rsid w:val="004E44F4"/>
    <w:rsid w:val="004E5E1D"/>
    <w:rsid w:val="004E67C1"/>
    <w:rsid w:val="005204C4"/>
    <w:rsid w:val="00532CE5"/>
    <w:rsid w:val="00536758"/>
    <w:rsid w:val="00554D5C"/>
    <w:rsid w:val="0058172D"/>
    <w:rsid w:val="005B5597"/>
    <w:rsid w:val="005C6153"/>
    <w:rsid w:val="005C76FB"/>
    <w:rsid w:val="005D3A52"/>
    <w:rsid w:val="00627797"/>
    <w:rsid w:val="006652D7"/>
    <w:rsid w:val="006715D7"/>
    <w:rsid w:val="00677394"/>
    <w:rsid w:val="00683C48"/>
    <w:rsid w:val="006D056D"/>
    <w:rsid w:val="006D0746"/>
    <w:rsid w:val="007078A2"/>
    <w:rsid w:val="00721DF0"/>
    <w:rsid w:val="00733DE1"/>
    <w:rsid w:val="00740ECA"/>
    <w:rsid w:val="007434B2"/>
    <w:rsid w:val="00775A27"/>
    <w:rsid w:val="007828A3"/>
    <w:rsid w:val="00784911"/>
    <w:rsid w:val="00790617"/>
    <w:rsid w:val="0079155B"/>
    <w:rsid w:val="007B1871"/>
    <w:rsid w:val="007F04A7"/>
    <w:rsid w:val="007F4D0C"/>
    <w:rsid w:val="00801EC7"/>
    <w:rsid w:val="00817ADA"/>
    <w:rsid w:val="00823C71"/>
    <w:rsid w:val="0085009E"/>
    <w:rsid w:val="008C7CE1"/>
    <w:rsid w:val="008D141F"/>
    <w:rsid w:val="008E2173"/>
    <w:rsid w:val="00917EE8"/>
    <w:rsid w:val="0095041A"/>
    <w:rsid w:val="00970501"/>
    <w:rsid w:val="00987E26"/>
    <w:rsid w:val="00995621"/>
    <w:rsid w:val="009A652D"/>
    <w:rsid w:val="009C117C"/>
    <w:rsid w:val="009F3D02"/>
    <w:rsid w:val="00A2515D"/>
    <w:rsid w:val="00A3475C"/>
    <w:rsid w:val="00A46B4C"/>
    <w:rsid w:val="00AC6609"/>
    <w:rsid w:val="00B312DF"/>
    <w:rsid w:val="00B32AD4"/>
    <w:rsid w:val="00B405C4"/>
    <w:rsid w:val="00B41D80"/>
    <w:rsid w:val="00B919FA"/>
    <w:rsid w:val="00B93C6E"/>
    <w:rsid w:val="00BC2E3E"/>
    <w:rsid w:val="00BF44C7"/>
    <w:rsid w:val="00C471C4"/>
    <w:rsid w:val="00C61FE2"/>
    <w:rsid w:val="00C73DE7"/>
    <w:rsid w:val="00C903DA"/>
    <w:rsid w:val="00C94BCF"/>
    <w:rsid w:val="00C95D33"/>
    <w:rsid w:val="00C97FF4"/>
    <w:rsid w:val="00CA1B6E"/>
    <w:rsid w:val="00CA230C"/>
    <w:rsid w:val="00CB40D5"/>
    <w:rsid w:val="00CD32F6"/>
    <w:rsid w:val="00CE5D82"/>
    <w:rsid w:val="00D21BB4"/>
    <w:rsid w:val="00D3085F"/>
    <w:rsid w:val="00D343D8"/>
    <w:rsid w:val="00D44455"/>
    <w:rsid w:val="00D6153D"/>
    <w:rsid w:val="00D66423"/>
    <w:rsid w:val="00D9491A"/>
    <w:rsid w:val="00DA107D"/>
    <w:rsid w:val="00E17BEC"/>
    <w:rsid w:val="00E247F1"/>
    <w:rsid w:val="00E50748"/>
    <w:rsid w:val="00E546FC"/>
    <w:rsid w:val="00E613EE"/>
    <w:rsid w:val="00E62332"/>
    <w:rsid w:val="00E62D50"/>
    <w:rsid w:val="00E83ADD"/>
    <w:rsid w:val="00E94A82"/>
    <w:rsid w:val="00EB4CBC"/>
    <w:rsid w:val="00EC0E47"/>
    <w:rsid w:val="00ED55C3"/>
    <w:rsid w:val="00EF0DAA"/>
    <w:rsid w:val="00F20CE3"/>
    <w:rsid w:val="00F22FF4"/>
    <w:rsid w:val="00F50004"/>
    <w:rsid w:val="00F53DA6"/>
    <w:rsid w:val="00F546EC"/>
    <w:rsid w:val="00F8517F"/>
    <w:rsid w:val="00FA7453"/>
    <w:rsid w:val="00FC0006"/>
    <w:rsid w:val="00FC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5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62">
      <w:bodyDiv w:val="1"/>
      <w:marLeft w:val="0"/>
      <w:marRight w:val="0"/>
      <w:marTop w:val="0"/>
      <w:marBottom w:val="0"/>
      <w:divBdr>
        <w:top w:val="none" w:sz="0" w:space="0" w:color="auto"/>
        <w:left w:val="none" w:sz="0" w:space="0" w:color="auto"/>
        <w:bottom w:val="none" w:sz="0" w:space="0" w:color="auto"/>
        <w:right w:val="none" w:sz="0" w:space="0" w:color="auto"/>
      </w:divBdr>
      <w:divsChild>
        <w:div w:id="959341069">
          <w:marLeft w:val="0"/>
          <w:marRight w:val="0"/>
          <w:marTop w:val="0"/>
          <w:marBottom w:val="0"/>
          <w:divBdr>
            <w:top w:val="none" w:sz="0" w:space="0" w:color="auto"/>
            <w:left w:val="none" w:sz="0" w:space="0" w:color="auto"/>
            <w:bottom w:val="none" w:sz="0" w:space="0" w:color="auto"/>
            <w:right w:val="none" w:sz="0" w:space="0" w:color="auto"/>
          </w:divBdr>
        </w:div>
        <w:div w:id="983199505">
          <w:marLeft w:val="0"/>
          <w:marRight w:val="0"/>
          <w:marTop w:val="0"/>
          <w:marBottom w:val="0"/>
          <w:divBdr>
            <w:top w:val="none" w:sz="0" w:space="0" w:color="auto"/>
            <w:left w:val="none" w:sz="0" w:space="0" w:color="auto"/>
            <w:bottom w:val="none" w:sz="0" w:space="0" w:color="auto"/>
            <w:right w:val="none" w:sz="0" w:space="0" w:color="auto"/>
          </w:divBdr>
        </w:div>
        <w:div w:id="2045864814">
          <w:marLeft w:val="0"/>
          <w:marRight w:val="0"/>
          <w:marTop w:val="0"/>
          <w:marBottom w:val="0"/>
          <w:divBdr>
            <w:top w:val="none" w:sz="0" w:space="0" w:color="auto"/>
            <w:left w:val="none" w:sz="0" w:space="0" w:color="auto"/>
            <w:bottom w:val="none" w:sz="0" w:space="0" w:color="auto"/>
            <w:right w:val="none" w:sz="0" w:space="0" w:color="auto"/>
          </w:divBdr>
        </w:div>
        <w:div w:id="44188143">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 w:id="905607743">
          <w:marLeft w:val="0"/>
          <w:marRight w:val="0"/>
          <w:marTop w:val="0"/>
          <w:marBottom w:val="0"/>
          <w:divBdr>
            <w:top w:val="none" w:sz="0" w:space="0" w:color="auto"/>
            <w:left w:val="none" w:sz="0" w:space="0" w:color="auto"/>
            <w:bottom w:val="none" w:sz="0" w:space="0" w:color="auto"/>
            <w:right w:val="none" w:sz="0" w:space="0" w:color="auto"/>
          </w:divBdr>
        </w:div>
      </w:divsChild>
    </w:div>
    <w:div w:id="976225600">
      <w:bodyDiv w:val="1"/>
      <w:marLeft w:val="0"/>
      <w:marRight w:val="0"/>
      <w:marTop w:val="0"/>
      <w:marBottom w:val="0"/>
      <w:divBdr>
        <w:top w:val="none" w:sz="0" w:space="0" w:color="auto"/>
        <w:left w:val="none" w:sz="0" w:space="0" w:color="auto"/>
        <w:bottom w:val="none" w:sz="0" w:space="0" w:color="auto"/>
        <w:right w:val="none" w:sz="0" w:space="0" w:color="auto"/>
      </w:divBdr>
      <w:divsChild>
        <w:div w:id="2105832248">
          <w:marLeft w:val="1166"/>
          <w:marRight w:val="0"/>
          <w:marTop w:val="200"/>
          <w:marBottom w:val="0"/>
          <w:divBdr>
            <w:top w:val="none" w:sz="0" w:space="0" w:color="auto"/>
            <w:left w:val="none" w:sz="0" w:space="0" w:color="auto"/>
            <w:bottom w:val="none" w:sz="0" w:space="0" w:color="auto"/>
            <w:right w:val="none" w:sz="0" w:space="0" w:color="auto"/>
          </w:divBdr>
        </w:div>
        <w:div w:id="439685425">
          <w:marLeft w:val="1166"/>
          <w:marRight w:val="0"/>
          <w:marTop w:val="200"/>
          <w:marBottom w:val="0"/>
          <w:divBdr>
            <w:top w:val="none" w:sz="0" w:space="0" w:color="auto"/>
            <w:left w:val="none" w:sz="0" w:space="0" w:color="auto"/>
            <w:bottom w:val="none" w:sz="0" w:space="0" w:color="auto"/>
            <w:right w:val="none" w:sz="0" w:space="0" w:color="auto"/>
          </w:divBdr>
        </w:div>
        <w:div w:id="1388140366">
          <w:marLeft w:val="1166"/>
          <w:marRight w:val="0"/>
          <w:marTop w:val="200"/>
          <w:marBottom w:val="0"/>
          <w:divBdr>
            <w:top w:val="none" w:sz="0" w:space="0" w:color="auto"/>
            <w:left w:val="none" w:sz="0" w:space="0" w:color="auto"/>
            <w:bottom w:val="none" w:sz="0" w:space="0" w:color="auto"/>
            <w:right w:val="none" w:sz="0" w:space="0" w:color="auto"/>
          </w:divBdr>
        </w:div>
        <w:div w:id="1026979229">
          <w:marLeft w:val="1166"/>
          <w:marRight w:val="0"/>
          <w:marTop w:val="200"/>
          <w:marBottom w:val="0"/>
          <w:divBdr>
            <w:top w:val="none" w:sz="0" w:space="0" w:color="auto"/>
            <w:left w:val="none" w:sz="0" w:space="0" w:color="auto"/>
            <w:bottom w:val="none" w:sz="0" w:space="0" w:color="auto"/>
            <w:right w:val="none" w:sz="0" w:space="0" w:color="auto"/>
          </w:divBdr>
        </w:div>
        <w:div w:id="1031608931">
          <w:marLeft w:val="1166"/>
          <w:marRight w:val="0"/>
          <w:marTop w:val="200"/>
          <w:marBottom w:val="0"/>
          <w:divBdr>
            <w:top w:val="none" w:sz="0" w:space="0" w:color="auto"/>
            <w:left w:val="none" w:sz="0" w:space="0" w:color="auto"/>
            <w:bottom w:val="none" w:sz="0" w:space="0" w:color="auto"/>
            <w:right w:val="none" w:sz="0" w:space="0" w:color="auto"/>
          </w:divBdr>
        </w:div>
        <w:div w:id="63141330">
          <w:marLeft w:val="1166"/>
          <w:marRight w:val="0"/>
          <w:marTop w:val="200"/>
          <w:marBottom w:val="0"/>
          <w:divBdr>
            <w:top w:val="none" w:sz="0" w:space="0" w:color="auto"/>
            <w:left w:val="none" w:sz="0" w:space="0" w:color="auto"/>
            <w:bottom w:val="none" w:sz="0" w:space="0" w:color="auto"/>
            <w:right w:val="none" w:sz="0" w:space="0" w:color="auto"/>
          </w:divBdr>
        </w:div>
        <w:div w:id="1296256894">
          <w:marLeft w:val="547"/>
          <w:marRight w:val="0"/>
          <w:marTop w:val="200"/>
          <w:marBottom w:val="0"/>
          <w:divBdr>
            <w:top w:val="none" w:sz="0" w:space="0" w:color="auto"/>
            <w:left w:val="none" w:sz="0" w:space="0" w:color="auto"/>
            <w:bottom w:val="none" w:sz="0" w:space="0" w:color="auto"/>
            <w:right w:val="none" w:sz="0" w:space="0" w:color="auto"/>
          </w:divBdr>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201363764">
      <w:bodyDiv w:val="1"/>
      <w:marLeft w:val="0"/>
      <w:marRight w:val="0"/>
      <w:marTop w:val="0"/>
      <w:marBottom w:val="0"/>
      <w:divBdr>
        <w:top w:val="none" w:sz="0" w:space="0" w:color="auto"/>
        <w:left w:val="none" w:sz="0" w:space="0" w:color="auto"/>
        <w:bottom w:val="none" w:sz="0" w:space="0" w:color="auto"/>
        <w:right w:val="none" w:sz="0" w:space="0" w:color="auto"/>
      </w:divBdr>
      <w:divsChild>
        <w:div w:id="355273534">
          <w:marLeft w:val="1166"/>
          <w:marRight w:val="0"/>
          <w:marTop w:val="200"/>
          <w:marBottom w:val="0"/>
          <w:divBdr>
            <w:top w:val="none" w:sz="0" w:space="0" w:color="auto"/>
            <w:left w:val="none" w:sz="0" w:space="0" w:color="auto"/>
            <w:bottom w:val="none" w:sz="0" w:space="0" w:color="auto"/>
            <w:right w:val="none" w:sz="0" w:space="0" w:color="auto"/>
          </w:divBdr>
        </w:div>
        <w:div w:id="654990013">
          <w:marLeft w:val="1166"/>
          <w:marRight w:val="0"/>
          <w:marTop w:val="200"/>
          <w:marBottom w:val="0"/>
          <w:divBdr>
            <w:top w:val="none" w:sz="0" w:space="0" w:color="auto"/>
            <w:left w:val="none" w:sz="0" w:space="0" w:color="auto"/>
            <w:bottom w:val="none" w:sz="0" w:space="0" w:color="auto"/>
            <w:right w:val="none" w:sz="0" w:space="0" w:color="auto"/>
          </w:divBdr>
        </w:div>
        <w:div w:id="2009407661">
          <w:marLeft w:val="1166"/>
          <w:marRight w:val="0"/>
          <w:marTop w:val="200"/>
          <w:marBottom w:val="0"/>
          <w:divBdr>
            <w:top w:val="none" w:sz="0" w:space="0" w:color="auto"/>
            <w:left w:val="none" w:sz="0" w:space="0" w:color="auto"/>
            <w:bottom w:val="none" w:sz="0" w:space="0" w:color="auto"/>
            <w:right w:val="none" w:sz="0" w:space="0" w:color="auto"/>
          </w:divBdr>
        </w:div>
        <w:div w:id="324166044">
          <w:marLeft w:val="1166"/>
          <w:marRight w:val="0"/>
          <w:marTop w:val="200"/>
          <w:marBottom w:val="0"/>
          <w:divBdr>
            <w:top w:val="none" w:sz="0" w:space="0" w:color="auto"/>
            <w:left w:val="none" w:sz="0" w:space="0" w:color="auto"/>
            <w:bottom w:val="none" w:sz="0" w:space="0" w:color="auto"/>
            <w:right w:val="none" w:sz="0" w:space="0" w:color="auto"/>
          </w:divBdr>
        </w:div>
        <w:div w:id="1867131664">
          <w:marLeft w:val="1166"/>
          <w:marRight w:val="0"/>
          <w:marTop w:val="200"/>
          <w:marBottom w:val="0"/>
          <w:divBdr>
            <w:top w:val="none" w:sz="0" w:space="0" w:color="auto"/>
            <w:left w:val="none" w:sz="0" w:space="0" w:color="auto"/>
            <w:bottom w:val="none" w:sz="0" w:space="0" w:color="auto"/>
            <w:right w:val="none" w:sz="0" w:space="0" w:color="auto"/>
          </w:divBdr>
        </w:div>
        <w:div w:id="258679834">
          <w:marLeft w:val="1166"/>
          <w:marRight w:val="0"/>
          <w:marTop w:val="200"/>
          <w:marBottom w:val="0"/>
          <w:divBdr>
            <w:top w:val="none" w:sz="0" w:space="0" w:color="auto"/>
            <w:left w:val="none" w:sz="0" w:space="0" w:color="auto"/>
            <w:bottom w:val="none" w:sz="0" w:space="0" w:color="auto"/>
            <w:right w:val="none" w:sz="0" w:space="0" w:color="auto"/>
          </w:divBdr>
        </w:div>
        <w:div w:id="1154444608">
          <w:marLeft w:val="547"/>
          <w:marRight w:val="0"/>
          <w:marTop w:val="200"/>
          <w:marBottom w:val="0"/>
          <w:divBdr>
            <w:top w:val="none" w:sz="0" w:space="0" w:color="auto"/>
            <w:left w:val="none" w:sz="0" w:space="0" w:color="auto"/>
            <w:bottom w:val="none" w:sz="0" w:space="0" w:color="auto"/>
            <w:right w:val="none" w:sz="0" w:space="0" w:color="auto"/>
          </w:divBdr>
        </w:div>
      </w:divsChild>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47</cp:revision>
  <dcterms:created xsi:type="dcterms:W3CDTF">2022-07-13T08:19:00Z</dcterms:created>
  <dcterms:modified xsi:type="dcterms:W3CDTF">2022-10-13T10:39:00Z</dcterms:modified>
</cp:coreProperties>
</file>