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70F9" w14:textId="1A7E3D51" w:rsidR="00957624" w:rsidRPr="002C0643" w:rsidRDefault="00957624" w:rsidP="00E36FE7">
      <w:pPr>
        <w:spacing w:after="0" w:line="240" w:lineRule="auto"/>
        <w:rPr>
          <w:rFonts w:ascii="Raleway" w:hAnsi="Raleway"/>
          <w:color w:val="3A7D2A"/>
          <w:kern w:val="24"/>
          <w:lang w:val="en-GB"/>
        </w:rPr>
      </w:pPr>
      <w:r w:rsidRPr="002C0643">
        <w:rPr>
          <w:rFonts w:ascii="Raleway" w:hAnsi="Raleway"/>
          <w:color w:val="3A7D2A"/>
          <w:kern w:val="24"/>
          <w:sz w:val="52"/>
          <w:szCs w:val="52"/>
          <w:lang w:val="en-GB"/>
        </w:rPr>
        <w:t>SESLIP Quality Assurance Leads Minutes</w:t>
      </w:r>
      <w:r w:rsidR="00E36FE7" w:rsidRPr="002C0643">
        <w:rPr>
          <w:rFonts w:ascii="Raleway" w:hAnsi="Raleway"/>
          <w:color w:val="3A7D2A"/>
          <w:kern w:val="24"/>
          <w:sz w:val="52"/>
          <w:szCs w:val="52"/>
          <w:lang w:val="en-GB"/>
        </w:rPr>
        <w:br/>
      </w:r>
    </w:p>
    <w:tbl>
      <w:tblPr>
        <w:tblStyle w:val="TableGrid"/>
        <w:tblW w:w="0" w:type="auto"/>
        <w:tblBorders>
          <w:top w:val="single" w:sz="18" w:space="0" w:color="3A7D2A"/>
          <w:left w:val="single" w:sz="18" w:space="0" w:color="3A7D2A"/>
          <w:bottom w:val="single" w:sz="18" w:space="0" w:color="3A7D2A"/>
          <w:right w:val="single" w:sz="18" w:space="0" w:color="3A7D2A"/>
          <w:insideH w:val="single" w:sz="18" w:space="0" w:color="3A7D2A"/>
          <w:insideV w:val="single" w:sz="18" w:space="0" w:color="3A7D2A"/>
        </w:tblBorders>
        <w:tblLook w:val="04A0" w:firstRow="1" w:lastRow="0" w:firstColumn="1" w:lastColumn="0" w:noHBand="0" w:noVBand="1"/>
      </w:tblPr>
      <w:tblGrid>
        <w:gridCol w:w="10420"/>
      </w:tblGrid>
      <w:tr w:rsidR="00957624" w:rsidRPr="002C0643" w14:paraId="54C22770" w14:textId="77777777" w:rsidTr="00957624">
        <w:trPr>
          <w:trHeight w:val="454"/>
        </w:trPr>
        <w:tc>
          <w:tcPr>
            <w:tcW w:w="10682" w:type="dxa"/>
            <w:vAlign w:val="center"/>
          </w:tcPr>
          <w:p w14:paraId="017DDE34" w14:textId="1FB06C2B" w:rsidR="00957624" w:rsidRPr="002C0643" w:rsidRDefault="00957624" w:rsidP="00957624">
            <w:pPr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</w:pPr>
            <w:r w:rsidRPr="002C0643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>Date:</w:t>
            </w:r>
            <w:r w:rsidR="004F449F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 xml:space="preserve"> </w:t>
            </w:r>
            <w:r w:rsidR="008F0521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>Friday 14</w:t>
            </w:r>
            <w:r w:rsidR="008F0521" w:rsidRPr="008F0521">
              <w:rPr>
                <w:rFonts w:ascii="Raleway" w:hAnsi="Raleway" w:cs="Arial"/>
                <w:color w:val="545454"/>
                <w:spacing w:val="24"/>
                <w:kern w:val="24"/>
                <w:vertAlign w:val="superscript"/>
                <w:lang w:val="en-GB"/>
              </w:rPr>
              <w:t>th</w:t>
            </w:r>
            <w:r w:rsidR="008F0521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 xml:space="preserve"> March 2025</w:t>
            </w:r>
            <w:r w:rsidR="00597BFB" w:rsidRPr="002C0643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 xml:space="preserve">, </w:t>
            </w:r>
            <w:r w:rsidR="008F0521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>10:00 – 12:00</w:t>
            </w:r>
          </w:p>
        </w:tc>
      </w:tr>
    </w:tbl>
    <w:p w14:paraId="1557F48D" w14:textId="77777777" w:rsidR="00AC2C10" w:rsidRPr="002C0643" w:rsidRDefault="00AC2C10" w:rsidP="00957624">
      <w:pPr>
        <w:spacing w:after="0" w:line="240" w:lineRule="auto"/>
        <w:rPr>
          <w:rFonts w:ascii="Raleway" w:hAnsi="Raleway" w:cs="Arial"/>
          <w:lang w:val="en-GB"/>
        </w:rPr>
      </w:pPr>
    </w:p>
    <w:tbl>
      <w:tblPr>
        <w:tblStyle w:val="TableGrid"/>
        <w:tblW w:w="0" w:type="auto"/>
        <w:shd w:val="clear" w:color="auto" w:fill="3A7D2A"/>
        <w:tblLook w:val="04A0" w:firstRow="1" w:lastRow="0" w:firstColumn="1" w:lastColumn="0" w:noHBand="0" w:noVBand="1"/>
      </w:tblPr>
      <w:tblGrid>
        <w:gridCol w:w="4969"/>
        <w:gridCol w:w="555"/>
        <w:gridCol w:w="4932"/>
      </w:tblGrid>
      <w:tr w:rsidR="00957624" w:rsidRPr="002C0643" w14:paraId="39F0C455" w14:textId="77777777" w:rsidTr="00510E87">
        <w:trPr>
          <w:trHeight w:val="340"/>
        </w:trPr>
        <w:tc>
          <w:tcPr>
            <w:tcW w:w="4969" w:type="dxa"/>
            <w:tcBorders>
              <w:bottom w:val="nil"/>
            </w:tcBorders>
            <w:shd w:val="clear" w:color="auto" w:fill="70AD47" w:themeFill="accent6"/>
            <w:vAlign w:val="center"/>
          </w:tcPr>
          <w:p w14:paraId="19331B58" w14:textId="5BCB22F7" w:rsidR="00957624" w:rsidRPr="002C0643" w:rsidRDefault="00957624" w:rsidP="00597BFB">
            <w:pPr>
              <w:jc w:val="center"/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  <w:t>ATTENDEES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8ACCC85" w14:textId="77777777" w:rsidR="00957624" w:rsidRPr="002C0643" w:rsidRDefault="00957624" w:rsidP="00597BFB">
            <w:pPr>
              <w:jc w:val="center"/>
              <w:rPr>
                <w:rFonts w:ascii="Raleway" w:hAnsi="Raleway" w:cs="Arial"/>
                <w:lang w:val="en-GB"/>
              </w:rPr>
            </w:pPr>
          </w:p>
        </w:tc>
        <w:tc>
          <w:tcPr>
            <w:tcW w:w="4932" w:type="dxa"/>
            <w:tcBorders>
              <w:bottom w:val="nil"/>
            </w:tcBorders>
            <w:shd w:val="clear" w:color="auto" w:fill="70AD47" w:themeFill="accent6"/>
            <w:vAlign w:val="center"/>
          </w:tcPr>
          <w:p w14:paraId="782EE414" w14:textId="33298B20" w:rsidR="00957624" w:rsidRPr="002C0643" w:rsidRDefault="00957624" w:rsidP="00597BFB">
            <w:pPr>
              <w:jc w:val="center"/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  <w:t>APOLOGIES</w:t>
            </w:r>
          </w:p>
        </w:tc>
      </w:tr>
      <w:tr w:rsidR="00957624" w:rsidRPr="00C57C46" w14:paraId="519D88D0" w14:textId="77777777" w:rsidTr="00510E87">
        <w:tc>
          <w:tcPr>
            <w:tcW w:w="496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B28B9A6" w14:textId="77777777" w:rsidR="00510E87" w:rsidRPr="00516726" w:rsidRDefault="00510E87" w:rsidP="00510E87">
            <w:pPr>
              <w:rPr>
                <w:rFonts w:ascii="Raleway" w:hAnsi="Raleway" w:cs="Arial"/>
              </w:rPr>
            </w:pPr>
            <w:r w:rsidRPr="00516726">
              <w:rPr>
                <w:rFonts w:ascii="Raleway" w:hAnsi="Raleway" w:cs="Arial"/>
                <w:b/>
                <w:bCs/>
              </w:rPr>
              <w:t>Kent</w:t>
            </w:r>
            <w:r w:rsidR="00957624" w:rsidRPr="00516726">
              <w:rPr>
                <w:rFonts w:ascii="Raleway" w:hAnsi="Raleway" w:cs="Arial"/>
                <w:b/>
                <w:bCs/>
              </w:rPr>
              <w:t>,</w:t>
            </w:r>
            <w:r w:rsidR="00957624" w:rsidRPr="00516726">
              <w:rPr>
                <w:rFonts w:ascii="Raleway" w:hAnsi="Raleway" w:cs="Arial"/>
              </w:rPr>
              <w:t xml:space="preserve"> Kevin Kasaven – Chair</w:t>
            </w:r>
          </w:p>
          <w:p w14:paraId="331468A0" w14:textId="388497DA" w:rsidR="00027FA5" w:rsidRDefault="00027FA5" w:rsidP="00027FA5">
            <w:pPr>
              <w:rPr>
                <w:rFonts w:ascii="Raleway" w:hAnsi="Raleway" w:cs="Arial"/>
              </w:rPr>
            </w:pPr>
            <w:r w:rsidRPr="00027FA5">
              <w:rPr>
                <w:rFonts w:ascii="Raleway" w:hAnsi="Raleway" w:cs="Arial"/>
                <w:b/>
                <w:bCs/>
              </w:rPr>
              <w:t>Bracknell</w:t>
            </w:r>
            <w:r w:rsidR="00787FAA">
              <w:rPr>
                <w:rFonts w:ascii="Raleway" w:hAnsi="Raleway" w:cs="Arial"/>
                <w:b/>
                <w:bCs/>
              </w:rPr>
              <w:t xml:space="preserve"> </w:t>
            </w:r>
            <w:r w:rsidRPr="00027FA5">
              <w:rPr>
                <w:rFonts w:ascii="Raleway" w:hAnsi="Raleway" w:cs="Arial"/>
                <w:b/>
                <w:bCs/>
              </w:rPr>
              <w:t>Forest,</w:t>
            </w:r>
            <w:r w:rsidRPr="00027FA5">
              <w:rPr>
                <w:rFonts w:ascii="Raleway" w:hAnsi="Raleway" w:cs="Arial"/>
              </w:rPr>
              <w:t xml:space="preserve"> Kogie Perumall</w:t>
            </w:r>
          </w:p>
          <w:p w14:paraId="069DFF42" w14:textId="5F289621" w:rsidR="00027FA5" w:rsidRPr="00027FA5" w:rsidRDefault="00027FA5" w:rsidP="00027FA5">
            <w:pPr>
              <w:rPr>
                <w:rFonts w:ascii="Raleway" w:hAnsi="Raleway" w:cs="Arial"/>
              </w:rPr>
            </w:pPr>
            <w:r w:rsidRPr="004A049E">
              <w:rPr>
                <w:rFonts w:ascii="Raleway" w:hAnsi="Raleway" w:cs="Arial"/>
                <w:b/>
                <w:bCs/>
                <w:lang w:val="en-GB"/>
              </w:rPr>
              <w:t>East Sussex,</w:t>
            </w:r>
            <w:r w:rsidRPr="004A049E">
              <w:rPr>
                <w:rFonts w:ascii="Raleway" w:hAnsi="Raleway" w:cs="Arial"/>
                <w:lang w:val="en-GB"/>
              </w:rPr>
              <w:t xml:space="preserve"> Douglas Sinclair</w:t>
            </w:r>
          </w:p>
          <w:p w14:paraId="76564D7B" w14:textId="77777777" w:rsidR="00027FA5" w:rsidRPr="004A049E" w:rsidRDefault="00027FA5" w:rsidP="00510E87">
            <w:pPr>
              <w:rPr>
                <w:rFonts w:ascii="Raleway" w:hAnsi="Raleway" w:cs="Arial"/>
                <w:lang w:val="en-GB"/>
              </w:rPr>
            </w:pPr>
            <w:r w:rsidRPr="004A049E">
              <w:rPr>
                <w:rFonts w:ascii="Raleway" w:hAnsi="Raleway" w:cs="Arial"/>
                <w:b/>
                <w:bCs/>
                <w:lang w:val="en-GB"/>
              </w:rPr>
              <w:t>East Sussex,</w:t>
            </w:r>
            <w:r w:rsidRPr="004A049E">
              <w:rPr>
                <w:rFonts w:ascii="Raleway" w:hAnsi="Raleway" w:cs="Arial"/>
                <w:lang w:val="en-GB"/>
              </w:rPr>
              <w:t xml:space="preserve"> Michelle Hayman</w:t>
            </w:r>
          </w:p>
          <w:p w14:paraId="67E764F6" w14:textId="77777777" w:rsidR="00027FA5" w:rsidRPr="005E1DA9" w:rsidRDefault="00027FA5" w:rsidP="00510E87">
            <w:pPr>
              <w:rPr>
                <w:rFonts w:ascii="Raleway" w:hAnsi="Raleway" w:cs="Arial"/>
                <w:lang w:val="en-GB"/>
              </w:rPr>
            </w:pPr>
            <w:r w:rsidRPr="005E1DA9">
              <w:rPr>
                <w:rFonts w:ascii="Raleway" w:hAnsi="Raleway" w:cs="Arial"/>
                <w:b/>
                <w:bCs/>
                <w:lang w:val="en-GB"/>
              </w:rPr>
              <w:t>Hampshire,</w:t>
            </w:r>
            <w:r w:rsidRPr="005E1DA9">
              <w:rPr>
                <w:rFonts w:ascii="Raleway" w:hAnsi="Raleway" w:cs="Arial"/>
                <w:lang w:val="en-GB"/>
              </w:rPr>
              <w:t xml:space="preserve"> Sarah Plummer</w:t>
            </w:r>
          </w:p>
          <w:p w14:paraId="3319262E" w14:textId="77777777" w:rsidR="00027FA5" w:rsidRPr="00516726" w:rsidRDefault="00027FA5" w:rsidP="00510E87">
            <w:pPr>
              <w:rPr>
                <w:rFonts w:ascii="Raleway" w:hAnsi="Raleway" w:cs="Arial"/>
              </w:rPr>
            </w:pPr>
            <w:r w:rsidRPr="00B2237A">
              <w:rPr>
                <w:rFonts w:ascii="Raleway" w:hAnsi="Raleway" w:cs="Arial"/>
                <w:b/>
                <w:bCs/>
              </w:rPr>
              <w:t>Isle of White,</w:t>
            </w:r>
            <w:r>
              <w:rPr>
                <w:rFonts w:ascii="Raleway" w:hAnsi="Raleway" w:cs="Arial"/>
              </w:rPr>
              <w:t xml:space="preserve"> </w:t>
            </w:r>
            <w:r w:rsidRPr="00516726">
              <w:rPr>
                <w:rFonts w:ascii="Raleway" w:hAnsi="Raleway" w:cs="Arial"/>
              </w:rPr>
              <w:t xml:space="preserve">Fiona Bellamy </w:t>
            </w:r>
          </w:p>
          <w:p w14:paraId="66DA935E" w14:textId="77777777" w:rsidR="00027FA5" w:rsidRPr="005E1DA9" w:rsidRDefault="00027FA5" w:rsidP="00510E87">
            <w:pPr>
              <w:rPr>
                <w:rFonts w:ascii="Raleway" w:hAnsi="Raleway" w:cs="Arial"/>
                <w:lang w:val="en-GB"/>
              </w:rPr>
            </w:pPr>
            <w:r w:rsidRPr="005E1DA9">
              <w:rPr>
                <w:rFonts w:ascii="Raleway" w:hAnsi="Raleway" w:cs="Arial"/>
                <w:b/>
                <w:bCs/>
                <w:lang w:val="en-GB"/>
              </w:rPr>
              <w:t>Kent,</w:t>
            </w:r>
            <w:r w:rsidRPr="005E1DA9">
              <w:rPr>
                <w:rFonts w:ascii="Raleway" w:hAnsi="Raleway" w:cs="Arial"/>
                <w:lang w:val="en-GB"/>
              </w:rPr>
              <w:t xml:space="preserve"> Leemya McKeown</w:t>
            </w:r>
          </w:p>
          <w:p w14:paraId="6A546320" w14:textId="77777777" w:rsidR="00027FA5" w:rsidRPr="00547E02" w:rsidRDefault="00027FA5" w:rsidP="00510E87">
            <w:pPr>
              <w:rPr>
                <w:rFonts w:ascii="Raleway" w:hAnsi="Raleway" w:cs="Arial"/>
                <w:lang w:val="en-GB"/>
              </w:rPr>
            </w:pPr>
            <w:r w:rsidRPr="00547E02">
              <w:rPr>
                <w:rFonts w:ascii="Raleway" w:hAnsi="Raleway" w:cs="Arial"/>
                <w:b/>
                <w:bCs/>
                <w:lang w:val="en-GB"/>
              </w:rPr>
              <w:t>Medway,</w:t>
            </w:r>
            <w:r w:rsidRPr="00547E02">
              <w:rPr>
                <w:rFonts w:ascii="Raleway" w:hAnsi="Raleway" w:cs="Arial"/>
                <w:lang w:val="en-GB"/>
              </w:rPr>
              <w:t xml:space="preserve"> Teresa Devito</w:t>
            </w:r>
          </w:p>
          <w:p w14:paraId="426BA4A2" w14:textId="77777777" w:rsidR="00027FA5" w:rsidRPr="005E1DA9" w:rsidRDefault="00027FA5" w:rsidP="00510E87">
            <w:pPr>
              <w:rPr>
                <w:rFonts w:ascii="Raleway" w:hAnsi="Raleway" w:cs="Arial"/>
                <w:lang w:val="en-GB"/>
              </w:rPr>
            </w:pPr>
            <w:r w:rsidRPr="005E1DA9">
              <w:rPr>
                <w:rFonts w:ascii="Raleway" w:hAnsi="Raleway" w:cs="Arial"/>
                <w:b/>
                <w:bCs/>
                <w:lang w:val="en-GB"/>
              </w:rPr>
              <w:t>Milton Keynes</w:t>
            </w:r>
            <w:r w:rsidRPr="005E1DA9">
              <w:rPr>
                <w:rFonts w:ascii="Raleway" w:hAnsi="Raleway" w:cs="Arial"/>
                <w:lang w:val="en-GB"/>
              </w:rPr>
              <w:t>, Martin Clement</w:t>
            </w:r>
          </w:p>
          <w:p w14:paraId="3697A4CF" w14:textId="77777777" w:rsidR="00027FA5" w:rsidRPr="004F22B7" w:rsidRDefault="00027FA5" w:rsidP="00510E87">
            <w:pPr>
              <w:rPr>
                <w:rFonts w:ascii="Raleway" w:hAnsi="Raleway" w:cs="Arial"/>
              </w:rPr>
            </w:pPr>
            <w:r w:rsidRPr="004F22B7">
              <w:rPr>
                <w:rFonts w:ascii="Raleway" w:hAnsi="Raleway" w:cs="Arial"/>
                <w:b/>
                <w:bCs/>
              </w:rPr>
              <w:t>Portsmouth,</w:t>
            </w:r>
            <w:r w:rsidRPr="004F22B7">
              <w:rPr>
                <w:rFonts w:ascii="Raleway" w:hAnsi="Raleway" w:cs="Arial"/>
              </w:rPr>
              <w:t xml:space="preserve"> Kate Soutter,</w:t>
            </w:r>
          </w:p>
          <w:p w14:paraId="729A5763" w14:textId="77777777" w:rsidR="00027FA5" w:rsidRPr="005E1DA9" w:rsidRDefault="00027FA5" w:rsidP="00510E87">
            <w:pPr>
              <w:rPr>
                <w:rFonts w:ascii="Raleway" w:hAnsi="Raleway" w:cs="Arial"/>
                <w:lang w:val="en-GB"/>
              </w:rPr>
            </w:pPr>
            <w:r w:rsidRPr="005E1DA9">
              <w:rPr>
                <w:rFonts w:ascii="Raleway" w:hAnsi="Raleway" w:cs="Arial"/>
                <w:b/>
                <w:bCs/>
                <w:lang w:val="en-GB"/>
              </w:rPr>
              <w:t>Reading,</w:t>
            </w:r>
            <w:r w:rsidRPr="005E1DA9">
              <w:rPr>
                <w:rFonts w:ascii="Raleway" w:hAnsi="Raleway" w:cs="Arial"/>
                <w:lang w:val="en-GB"/>
              </w:rPr>
              <w:t xml:space="preserve"> Otilia Broadhurst </w:t>
            </w:r>
          </w:p>
          <w:p w14:paraId="26176807" w14:textId="77777777" w:rsidR="00027FA5" w:rsidRPr="005E1DA9" w:rsidRDefault="00027FA5" w:rsidP="00510E87">
            <w:pPr>
              <w:rPr>
                <w:rFonts w:ascii="Raleway" w:hAnsi="Raleway" w:cs="Arial"/>
                <w:lang w:val="en-GB"/>
              </w:rPr>
            </w:pPr>
            <w:r w:rsidRPr="005E1DA9">
              <w:rPr>
                <w:rFonts w:ascii="Raleway" w:hAnsi="Raleway" w:cs="Arial"/>
                <w:b/>
                <w:bCs/>
                <w:lang w:val="en-GB"/>
              </w:rPr>
              <w:t>Slough,</w:t>
            </w:r>
            <w:r w:rsidRPr="005E1DA9">
              <w:rPr>
                <w:rFonts w:ascii="Raleway" w:hAnsi="Raleway" w:cs="Arial"/>
                <w:lang w:val="en-GB"/>
              </w:rPr>
              <w:t xml:space="preserve"> Victor Mangwende </w:t>
            </w:r>
          </w:p>
          <w:p w14:paraId="6AFEA025" w14:textId="77777777" w:rsidR="00027FA5" w:rsidRPr="00547E02" w:rsidRDefault="00027FA5" w:rsidP="00510E87">
            <w:pPr>
              <w:rPr>
                <w:rFonts w:ascii="Raleway" w:hAnsi="Raleway" w:cs="Arial"/>
                <w:lang w:val="en-GB"/>
              </w:rPr>
            </w:pPr>
            <w:r w:rsidRPr="00547E02">
              <w:rPr>
                <w:rFonts w:ascii="Raleway" w:hAnsi="Raleway" w:cs="Arial"/>
                <w:b/>
                <w:bCs/>
                <w:lang w:val="en-GB"/>
              </w:rPr>
              <w:t>Southampton,</w:t>
            </w:r>
            <w:r w:rsidRPr="00547E02">
              <w:rPr>
                <w:rFonts w:ascii="Raleway" w:hAnsi="Raleway" w:cs="Arial"/>
                <w:lang w:val="en-GB"/>
              </w:rPr>
              <w:t xml:space="preserve"> Laura Trevett</w:t>
            </w:r>
          </w:p>
          <w:p w14:paraId="45528FD8" w14:textId="77777777" w:rsidR="00027FA5" w:rsidRPr="005E1DA9" w:rsidRDefault="00027FA5" w:rsidP="00510E87">
            <w:pPr>
              <w:rPr>
                <w:rFonts w:ascii="Raleway" w:hAnsi="Raleway" w:cs="Arial"/>
                <w:lang w:val="en-GB"/>
              </w:rPr>
            </w:pPr>
            <w:r w:rsidRPr="005E1DA9">
              <w:rPr>
                <w:rFonts w:ascii="Raleway" w:hAnsi="Raleway" w:cs="Arial"/>
                <w:b/>
                <w:bCs/>
                <w:lang w:val="en-GB"/>
              </w:rPr>
              <w:t>Surrey,</w:t>
            </w:r>
            <w:r w:rsidRPr="005E1DA9">
              <w:rPr>
                <w:rFonts w:ascii="Raleway" w:hAnsi="Raleway" w:cs="Arial"/>
                <w:lang w:val="en-GB"/>
              </w:rPr>
              <w:t xml:space="preserve"> Linde Webber</w:t>
            </w:r>
          </w:p>
          <w:p w14:paraId="0B653A99" w14:textId="77777777" w:rsidR="00027FA5" w:rsidRPr="004F22B7" w:rsidRDefault="00027FA5" w:rsidP="00510E87">
            <w:pPr>
              <w:rPr>
                <w:rFonts w:ascii="Raleway" w:hAnsi="Raleway" w:cs="Arial"/>
              </w:rPr>
            </w:pPr>
            <w:r w:rsidRPr="004F22B7">
              <w:rPr>
                <w:rFonts w:ascii="Raleway" w:hAnsi="Raleway" w:cs="Arial"/>
                <w:b/>
                <w:bCs/>
              </w:rPr>
              <w:t>West Berkshire,</w:t>
            </w:r>
            <w:r w:rsidRPr="004F22B7">
              <w:rPr>
                <w:rFonts w:ascii="Raleway" w:hAnsi="Raleway" w:cs="Arial"/>
              </w:rPr>
              <w:t xml:space="preserve"> Nicola Robertson</w:t>
            </w:r>
          </w:p>
          <w:p w14:paraId="4585ACFD" w14:textId="77777777" w:rsidR="00027FA5" w:rsidRPr="004F22B7" w:rsidRDefault="00027FA5" w:rsidP="00510E87">
            <w:pPr>
              <w:rPr>
                <w:rFonts w:ascii="Raleway" w:hAnsi="Raleway" w:cs="Arial"/>
              </w:rPr>
            </w:pPr>
            <w:r w:rsidRPr="004F22B7">
              <w:rPr>
                <w:rFonts w:ascii="Raleway" w:hAnsi="Raleway" w:cs="Arial"/>
                <w:b/>
                <w:bCs/>
              </w:rPr>
              <w:t>West Sussex,</w:t>
            </w:r>
            <w:r w:rsidRPr="004F22B7">
              <w:rPr>
                <w:rFonts w:ascii="Raleway" w:hAnsi="Raleway" w:cs="Arial"/>
              </w:rPr>
              <w:t xml:space="preserve"> Laura Mallinson</w:t>
            </w:r>
          </w:p>
          <w:p w14:paraId="344A4299" w14:textId="77777777" w:rsidR="00027FA5" w:rsidRPr="005E1DA9" w:rsidRDefault="00027FA5" w:rsidP="00510E87">
            <w:pPr>
              <w:rPr>
                <w:rFonts w:ascii="Raleway" w:hAnsi="Raleway" w:cs="Arial"/>
                <w:lang w:val="en-GB"/>
              </w:rPr>
            </w:pPr>
            <w:r w:rsidRPr="005E1DA9">
              <w:rPr>
                <w:rFonts w:ascii="Raleway" w:hAnsi="Raleway" w:cs="Arial"/>
                <w:b/>
                <w:bCs/>
                <w:lang w:val="en-GB"/>
              </w:rPr>
              <w:t>West Sussex,</w:t>
            </w:r>
            <w:r w:rsidRPr="005E1DA9">
              <w:rPr>
                <w:rFonts w:ascii="Raleway" w:hAnsi="Raleway" w:cs="Arial"/>
                <w:lang w:val="en-GB"/>
              </w:rPr>
              <w:t xml:space="preserve"> Vicky Richardson </w:t>
            </w:r>
          </w:p>
          <w:p w14:paraId="1FE9B582" w14:textId="77777777" w:rsidR="00027FA5" w:rsidRPr="00547E02" w:rsidRDefault="00027FA5" w:rsidP="00510E87">
            <w:pPr>
              <w:rPr>
                <w:rFonts w:ascii="Raleway" w:hAnsi="Raleway" w:cs="Arial"/>
                <w:lang w:val="en-GB"/>
              </w:rPr>
            </w:pPr>
            <w:r w:rsidRPr="00547E02">
              <w:rPr>
                <w:rFonts w:ascii="Raleway" w:hAnsi="Raleway" w:cs="Arial"/>
                <w:b/>
                <w:bCs/>
                <w:lang w:val="en-GB"/>
              </w:rPr>
              <w:t>Windsor &amp; Maidenhead</w:t>
            </w:r>
            <w:r w:rsidRPr="00547E02">
              <w:rPr>
                <w:rFonts w:ascii="Raleway" w:hAnsi="Raleway" w:cs="Arial"/>
                <w:lang w:val="en-GB"/>
              </w:rPr>
              <w:t>, Shungu Chigocha</w:t>
            </w:r>
          </w:p>
          <w:p w14:paraId="3F5483A2" w14:textId="63E51278" w:rsidR="00027FA5" w:rsidRPr="00131042" w:rsidRDefault="00027FA5" w:rsidP="00510E87">
            <w:pPr>
              <w:rPr>
                <w:rFonts w:ascii="Raleway" w:hAnsi="Raleway" w:cs="Arial"/>
                <w:lang w:val="it-IT"/>
              </w:rPr>
            </w:pPr>
            <w:r w:rsidRPr="005E1DA9">
              <w:rPr>
                <w:rFonts w:ascii="Raleway" w:hAnsi="Raleway" w:cs="Arial"/>
                <w:b/>
                <w:bCs/>
                <w:lang w:val="it-IT"/>
              </w:rPr>
              <w:t>Wokingham</w:t>
            </w:r>
            <w:r>
              <w:rPr>
                <w:rFonts w:ascii="Raleway" w:hAnsi="Raleway" w:cs="Arial"/>
                <w:lang w:val="it-IT"/>
              </w:rPr>
              <w:t xml:space="preserve">, </w:t>
            </w:r>
            <w:r w:rsidRPr="00131042">
              <w:rPr>
                <w:rFonts w:ascii="Raleway" w:hAnsi="Raleway" w:cs="Arial"/>
                <w:lang w:val="it-IT"/>
              </w:rPr>
              <w:t>Sara James</w:t>
            </w: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84AB18C" w14:textId="77777777" w:rsidR="00957624" w:rsidRPr="00131042" w:rsidRDefault="00957624" w:rsidP="00957624">
            <w:pPr>
              <w:rPr>
                <w:rFonts w:ascii="Raleway" w:hAnsi="Raleway" w:cs="Arial"/>
                <w:lang w:val="it-IT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1DB70D2" w14:textId="77777777" w:rsidR="00787FAA" w:rsidRPr="00787FAA" w:rsidRDefault="00787FAA" w:rsidP="00957624">
            <w:pPr>
              <w:rPr>
                <w:rFonts w:ascii="Raleway" w:hAnsi="Raleway" w:cs="Arial"/>
                <w:lang w:val="it-IT"/>
              </w:rPr>
            </w:pPr>
            <w:r w:rsidRPr="00787FAA">
              <w:rPr>
                <w:rFonts w:ascii="Raleway" w:hAnsi="Raleway" w:cs="Arial"/>
                <w:b/>
                <w:bCs/>
                <w:lang w:val="it-IT"/>
              </w:rPr>
              <w:t>Bracknell Forest,</w:t>
            </w:r>
            <w:r w:rsidRPr="00787FAA">
              <w:rPr>
                <w:rFonts w:ascii="Raleway" w:hAnsi="Raleway" w:cs="Arial"/>
                <w:lang w:val="it-IT"/>
              </w:rPr>
              <w:t xml:space="preserve"> Joanna Beaton</w:t>
            </w:r>
          </w:p>
          <w:p w14:paraId="1A840B0C" w14:textId="77777777" w:rsidR="00787FAA" w:rsidRPr="00787FAA" w:rsidRDefault="00787FAA" w:rsidP="00957624">
            <w:pPr>
              <w:rPr>
                <w:rFonts w:ascii="Raleway" w:hAnsi="Raleway" w:cs="Arial"/>
                <w:lang w:val="it-IT"/>
              </w:rPr>
            </w:pPr>
            <w:r w:rsidRPr="00787FAA">
              <w:rPr>
                <w:rFonts w:ascii="Raleway" w:hAnsi="Raleway" w:cs="Arial"/>
                <w:b/>
                <w:bCs/>
                <w:lang w:val="it-IT"/>
              </w:rPr>
              <w:t>Brighton &amp; Hove,</w:t>
            </w:r>
            <w:r w:rsidRPr="00787FAA">
              <w:rPr>
                <w:rFonts w:ascii="Raleway" w:hAnsi="Raleway" w:cs="Arial"/>
                <w:lang w:val="it-IT"/>
              </w:rPr>
              <w:t xml:space="preserve"> Sharon Martin</w:t>
            </w:r>
          </w:p>
          <w:p w14:paraId="56A88E45" w14:textId="77777777" w:rsidR="00787FAA" w:rsidRPr="00787FAA" w:rsidRDefault="00787FAA" w:rsidP="00957624">
            <w:pPr>
              <w:rPr>
                <w:rFonts w:ascii="Raleway" w:hAnsi="Raleway" w:cs="Arial"/>
                <w:lang w:val="it-IT"/>
              </w:rPr>
            </w:pPr>
            <w:r w:rsidRPr="00787FAA">
              <w:rPr>
                <w:rFonts w:ascii="Raleway" w:hAnsi="Raleway" w:cs="Arial"/>
                <w:b/>
                <w:bCs/>
                <w:lang w:val="it-IT"/>
              </w:rPr>
              <w:t>Brighton &amp; Hove,</w:t>
            </w:r>
            <w:r w:rsidRPr="00787FAA">
              <w:rPr>
                <w:rFonts w:ascii="Raleway" w:hAnsi="Raleway" w:cs="Arial"/>
                <w:lang w:val="it-IT"/>
              </w:rPr>
              <w:t xml:space="preserve"> Justin Grantham</w:t>
            </w:r>
          </w:p>
          <w:p w14:paraId="1B66CEC7" w14:textId="77777777" w:rsidR="00787FAA" w:rsidRPr="00787FAA" w:rsidRDefault="00787FAA" w:rsidP="00957624">
            <w:pPr>
              <w:rPr>
                <w:rFonts w:ascii="Raleway" w:hAnsi="Raleway" w:cs="Arial"/>
                <w:lang w:val="it-IT"/>
              </w:rPr>
            </w:pPr>
            <w:r w:rsidRPr="00787FAA">
              <w:rPr>
                <w:rFonts w:ascii="Raleway" w:hAnsi="Raleway" w:cs="Arial"/>
                <w:b/>
                <w:bCs/>
                <w:lang w:val="it-IT"/>
              </w:rPr>
              <w:t>Brighton &amp; Hove,</w:t>
            </w:r>
            <w:r w:rsidRPr="00787FAA">
              <w:rPr>
                <w:rFonts w:ascii="Raleway" w:hAnsi="Raleway" w:cs="Arial"/>
                <w:lang w:val="it-IT"/>
              </w:rPr>
              <w:t xml:space="preserve"> Tina James</w:t>
            </w:r>
          </w:p>
          <w:p w14:paraId="52175660" w14:textId="77777777" w:rsidR="00787FAA" w:rsidRPr="00787FAA" w:rsidRDefault="00787FAA" w:rsidP="00957624">
            <w:pPr>
              <w:rPr>
                <w:rFonts w:ascii="Raleway" w:hAnsi="Raleway" w:cs="Arial"/>
                <w:lang w:val="it-IT"/>
              </w:rPr>
            </w:pPr>
            <w:r w:rsidRPr="00787FAA">
              <w:rPr>
                <w:rFonts w:ascii="Raleway" w:hAnsi="Raleway" w:cs="Arial"/>
                <w:b/>
                <w:bCs/>
                <w:lang w:val="it-IT"/>
              </w:rPr>
              <w:t>Buckinghamshire,</w:t>
            </w:r>
            <w:r w:rsidRPr="00787FAA">
              <w:rPr>
                <w:rFonts w:ascii="Raleway" w:hAnsi="Raleway" w:cs="Arial"/>
                <w:lang w:val="it-IT"/>
              </w:rPr>
              <w:t xml:space="preserve"> Aman Sekon-Gill</w:t>
            </w:r>
          </w:p>
          <w:p w14:paraId="64596F8C" w14:textId="77777777" w:rsidR="00787FAA" w:rsidRPr="00787FAA" w:rsidRDefault="00787FAA" w:rsidP="00957624">
            <w:pPr>
              <w:rPr>
                <w:rFonts w:ascii="Raleway" w:hAnsi="Raleway" w:cs="Arial"/>
                <w:lang w:val="it-IT"/>
              </w:rPr>
            </w:pPr>
            <w:r w:rsidRPr="00787FAA">
              <w:rPr>
                <w:rFonts w:ascii="Raleway" w:hAnsi="Raleway" w:cs="Arial"/>
                <w:b/>
                <w:bCs/>
                <w:lang w:val="it-IT"/>
              </w:rPr>
              <w:t>East Sussex,</w:t>
            </w:r>
            <w:r w:rsidRPr="00787FAA">
              <w:rPr>
                <w:rFonts w:ascii="Raleway" w:hAnsi="Raleway" w:cs="Arial"/>
                <w:lang w:val="it-IT"/>
              </w:rPr>
              <w:t xml:space="preserve"> Louise Carter</w:t>
            </w:r>
          </w:p>
          <w:p w14:paraId="5619436C" w14:textId="77777777" w:rsidR="00787FAA" w:rsidRDefault="00787FAA" w:rsidP="00957624">
            <w:pPr>
              <w:rPr>
                <w:rFonts w:ascii="Raleway" w:hAnsi="Raleway" w:cs="Arial"/>
                <w:lang w:val="en-GB"/>
              </w:rPr>
            </w:pPr>
            <w:r w:rsidRPr="00787FAA">
              <w:rPr>
                <w:rFonts w:ascii="Raleway" w:hAnsi="Raleway" w:cs="Arial"/>
                <w:b/>
                <w:bCs/>
                <w:lang w:val="en-GB"/>
              </w:rPr>
              <w:t>Isle of White,</w:t>
            </w:r>
            <w:r>
              <w:rPr>
                <w:rFonts w:ascii="Raleway" w:hAnsi="Raleway" w:cs="Arial"/>
                <w:lang w:val="en-GB"/>
              </w:rPr>
              <w:t xml:space="preserve"> Simon Dear</w:t>
            </w:r>
          </w:p>
          <w:p w14:paraId="223C5FDA" w14:textId="77777777" w:rsidR="00787FAA" w:rsidRDefault="00787FAA" w:rsidP="00957624">
            <w:pPr>
              <w:rPr>
                <w:rFonts w:ascii="Raleway" w:hAnsi="Raleway" w:cs="Arial"/>
                <w:lang w:val="en-GB"/>
              </w:rPr>
            </w:pPr>
            <w:r w:rsidRPr="00787FAA">
              <w:rPr>
                <w:rFonts w:ascii="Raleway" w:hAnsi="Raleway" w:cs="Arial"/>
                <w:b/>
                <w:bCs/>
                <w:lang w:val="en-GB"/>
              </w:rPr>
              <w:t>Isle of White</w:t>
            </w:r>
            <w:r>
              <w:rPr>
                <w:rFonts w:ascii="Raleway" w:hAnsi="Raleway" w:cs="Arial"/>
                <w:b/>
                <w:bCs/>
                <w:lang w:val="en-GB"/>
              </w:rPr>
              <w:t>,</w:t>
            </w:r>
            <w:r>
              <w:rPr>
                <w:rFonts w:ascii="Raleway" w:hAnsi="Raleway" w:cs="Arial"/>
                <w:lang w:val="en-GB"/>
              </w:rPr>
              <w:t xml:space="preserve"> Anna Clarke</w:t>
            </w:r>
          </w:p>
          <w:p w14:paraId="0135EAF7" w14:textId="77777777" w:rsidR="00787FAA" w:rsidRDefault="00787FAA" w:rsidP="00787FAA">
            <w:pPr>
              <w:rPr>
                <w:rFonts w:ascii="Raleway" w:hAnsi="Raleway" w:cs="Arial"/>
                <w:lang w:val="en-GB"/>
              </w:rPr>
            </w:pPr>
            <w:r w:rsidRPr="00787FAA">
              <w:rPr>
                <w:rFonts w:ascii="Raleway" w:hAnsi="Raleway" w:cs="Arial"/>
                <w:b/>
                <w:bCs/>
                <w:lang w:val="en-GB"/>
              </w:rPr>
              <w:t>Isle of White,</w:t>
            </w:r>
            <w:r>
              <w:rPr>
                <w:rFonts w:ascii="Raleway" w:hAnsi="Raleway" w:cs="Arial"/>
                <w:lang w:val="en-GB"/>
              </w:rPr>
              <w:t xml:space="preserve"> Victoria Clottey</w:t>
            </w:r>
          </w:p>
          <w:p w14:paraId="0C83C520" w14:textId="77777777" w:rsidR="00787FAA" w:rsidRDefault="00787FAA" w:rsidP="00957624">
            <w:pPr>
              <w:rPr>
                <w:rFonts w:ascii="Raleway" w:hAnsi="Raleway" w:cs="Arial"/>
                <w:lang w:val="en-GB"/>
              </w:rPr>
            </w:pPr>
            <w:r w:rsidRPr="00787FAA">
              <w:rPr>
                <w:rFonts w:ascii="Raleway" w:hAnsi="Raleway" w:cs="Arial"/>
                <w:b/>
                <w:bCs/>
                <w:lang w:val="en-GB"/>
              </w:rPr>
              <w:t>Milton Keynes,</w:t>
            </w:r>
            <w:r>
              <w:rPr>
                <w:rFonts w:ascii="Raleway" w:hAnsi="Raleway" w:cs="Arial"/>
                <w:lang w:val="en-GB"/>
              </w:rPr>
              <w:t xml:space="preserve"> Sophie Marshall</w:t>
            </w:r>
          </w:p>
          <w:p w14:paraId="362E035D" w14:textId="77777777" w:rsidR="00787FAA" w:rsidRDefault="00787FAA" w:rsidP="00957624">
            <w:pPr>
              <w:rPr>
                <w:rFonts w:ascii="Raleway" w:hAnsi="Raleway" w:cs="Arial"/>
                <w:lang w:val="en-GB"/>
              </w:rPr>
            </w:pPr>
            <w:r w:rsidRPr="00787FAA">
              <w:rPr>
                <w:rFonts w:ascii="Raleway" w:hAnsi="Raleway" w:cs="Arial"/>
                <w:b/>
                <w:bCs/>
                <w:lang w:val="en-GB"/>
              </w:rPr>
              <w:t>Oxfordshire,</w:t>
            </w:r>
            <w:r>
              <w:rPr>
                <w:rFonts w:ascii="Raleway" w:hAnsi="Raleway" w:cs="Arial"/>
                <w:lang w:val="en-GB"/>
              </w:rPr>
              <w:t xml:space="preserve"> Senay Nidai</w:t>
            </w:r>
          </w:p>
          <w:p w14:paraId="1E43E89B" w14:textId="77777777" w:rsidR="00787FAA" w:rsidRDefault="00787FAA" w:rsidP="00957624">
            <w:pPr>
              <w:rPr>
                <w:rFonts w:ascii="Raleway" w:hAnsi="Raleway" w:cs="Arial"/>
                <w:lang w:val="en-GB"/>
              </w:rPr>
            </w:pPr>
            <w:r w:rsidRPr="00A156DF">
              <w:rPr>
                <w:rFonts w:ascii="Raleway" w:hAnsi="Raleway" w:cs="Arial"/>
                <w:b/>
                <w:bCs/>
                <w:lang w:val="en-GB"/>
              </w:rPr>
              <w:t>Reading,</w:t>
            </w:r>
            <w:r>
              <w:rPr>
                <w:rFonts w:ascii="Raleway" w:hAnsi="Raleway" w:cs="Arial"/>
                <w:lang w:val="en-GB"/>
              </w:rPr>
              <w:t xml:space="preserve"> Fiona Betts</w:t>
            </w:r>
          </w:p>
          <w:p w14:paraId="2E3F4DFD" w14:textId="77777777" w:rsidR="00787FAA" w:rsidRDefault="00787FAA" w:rsidP="00787FAA">
            <w:pPr>
              <w:rPr>
                <w:rFonts w:ascii="Raleway" w:hAnsi="Raleway" w:cs="Arial"/>
                <w:lang w:val="en-GB"/>
              </w:rPr>
            </w:pPr>
            <w:r w:rsidRPr="00787FAA">
              <w:rPr>
                <w:rFonts w:ascii="Raleway" w:hAnsi="Raleway" w:cs="Arial"/>
                <w:b/>
                <w:bCs/>
                <w:lang w:val="en-GB"/>
              </w:rPr>
              <w:t>Southampton,</w:t>
            </w:r>
            <w:r>
              <w:rPr>
                <w:rFonts w:ascii="Raleway" w:hAnsi="Raleway" w:cs="Arial"/>
                <w:lang w:val="en-GB"/>
              </w:rPr>
              <w:t xml:space="preserve"> Stuart Webb</w:t>
            </w:r>
          </w:p>
          <w:p w14:paraId="4D9FA7EB" w14:textId="77777777" w:rsidR="00787FAA" w:rsidRPr="00C57C46" w:rsidRDefault="00787FAA" w:rsidP="00957624">
            <w:pPr>
              <w:rPr>
                <w:rFonts w:ascii="Raleway" w:hAnsi="Raleway" w:cs="Arial"/>
                <w:lang w:val="en-GB"/>
              </w:rPr>
            </w:pPr>
            <w:r w:rsidRPr="00C57C46">
              <w:rPr>
                <w:rFonts w:ascii="Raleway" w:hAnsi="Raleway" w:cs="Arial"/>
                <w:b/>
                <w:bCs/>
                <w:lang w:val="en-GB"/>
              </w:rPr>
              <w:t>Surrey,</w:t>
            </w:r>
            <w:r w:rsidRPr="00C57C46">
              <w:rPr>
                <w:rFonts w:ascii="Raleway" w:hAnsi="Raleway" w:cs="Arial"/>
                <w:lang w:val="en-GB"/>
              </w:rPr>
              <w:t xml:space="preserve"> Patricia Denney</w:t>
            </w:r>
          </w:p>
          <w:p w14:paraId="00F9C761" w14:textId="77777777" w:rsidR="00787FAA" w:rsidRDefault="00787FAA" w:rsidP="00957624">
            <w:pPr>
              <w:rPr>
                <w:rFonts w:ascii="Raleway" w:hAnsi="Raleway" w:cs="Arial"/>
                <w:lang w:val="en-GB"/>
              </w:rPr>
            </w:pPr>
            <w:r w:rsidRPr="00C57C46">
              <w:rPr>
                <w:rFonts w:ascii="Raleway" w:hAnsi="Raleway" w:cs="Arial"/>
                <w:b/>
                <w:bCs/>
                <w:lang w:val="en-GB"/>
              </w:rPr>
              <w:t>Surrey,</w:t>
            </w:r>
            <w:r>
              <w:rPr>
                <w:rFonts w:ascii="Raleway" w:hAnsi="Raleway" w:cs="Arial"/>
                <w:lang w:val="en-GB"/>
              </w:rPr>
              <w:t xml:space="preserve"> </w:t>
            </w:r>
            <w:r w:rsidRPr="00C57C46">
              <w:rPr>
                <w:rFonts w:ascii="Raleway" w:hAnsi="Raleway" w:cs="Arial"/>
                <w:lang w:val="en-GB"/>
              </w:rPr>
              <w:t>To</w:t>
            </w:r>
            <w:r>
              <w:rPr>
                <w:rFonts w:ascii="Raleway" w:hAnsi="Raleway" w:cs="Arial"/>
                <w:lang w:val="en-GB"/>
              </w:rPr>
              <w:t>m Stevenson</w:t>
            </w:r>
          </w:p>
          <w:p w14:paraId="548A1D94" w14:textId="64DF03D5" w:rsidR="00A156DF" w:rsidRPr="00C57C46" w:rsidRDefault="00787FAA" w:rsidP="00B07CFD">
            <w:pPr>
              <w:rPr>
                <w:rFonts w:ascii="Raleway" w:hAnsi="Raleway" w:cs="Arial"/>
                <w:lang w:val="en-GB"/>
              </w:rPr>
            </w:pPr>
            <w:r w:rsidRPr="00787FAA">
              <w:rPr>
                <w:rFonts w:ascii="Raleway" w:hAnsi="Raleway" w:cs="Arial"/>
                <w:b/>
                <w:bCs/>
                <w:lang w:val="en-GB"/>
              </w:rPr>
              <w:t>West Sussex,</w:t>
            </w:r>
            <w:r>
              <w:rPr>
                <w:rFonts w:ascii="Raleway" w:hAnsi="Raleway" w:cs="Arial"/>
                <w:lang w:val="en-GB"/>
              </w:rPr>
              <w:t xml:space="preserve"> Beverly Berry</w:t>
            </w:r>
          </w:p>
        </w:tc>
      </w:tr>
      <w:tr w:rsidR="003076F1" w:rsidRPr="002C0643" w14:paraId="524113C4" w14:textId="77777777" w:rsidTr="00510E87">
        <w:tc>
          <w:tcPr>
            <w:tcW w:w="4969" w:type="dxa"/>
            <w:tcBorders>
              <w:top w:val="nil"/>
            </w:tcBorders>
            <w:shd w:val="clear" w:color="auto" w:fill="FFFFFF" w:themeFill="background1"/>
          </w:tcPr>
          <w:p w14:paraId="2DBDA2FD" w14:textId="77777777" w:rsidR="003076F1" w:rsidRPr="002C0643" w:rsidRDefault="003076F1" w:rsidP="003076F1">
            <w:pPr>
              <w:rPr>
                <w:rFonts w:ascii="Raleway" w:hAnsi="Raleway" w:cs="Arial"/>
                <w:b/>
                <w:bCs/>
                <w:lang w:val="en-GB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F2282EC" w14:textId="77777777" w:rsidR="003076F1" w:rsidRPr="002C0643" w:rsidRDefault="003076F1" w:rsidP="003076F1">
            <w:pPr>
              <w:rPr>
                <w:rFonts w:ascii="Raleway" w:hAnsi="Raleway" w:cs="Arial"/>
                <w:lang w:val="en-GB"/>
              </w:rPr>
            </w:pPr>
          </w:p>
        </w:tc>
        <w:tc>
          <w:tcPr>
            <w:tcW w:w="4932" w:type="dxa"/>
            <w:tcBorders>
              <w:top w:val="nil"/>
            </w:tcBorders>
            <w:shd w:val="clear" w:color="auto" w:fill="FFFFFF" w:themeFill="background1"/>
          </w:tcPr>
          <w:p w14:paraId="4A058EB8" w14:textId="6B0FC6CF" w:rsidR="00510E87" w:rsidRPr="002C0643" w:rsidRDefault="00510E87" w:rsidP="003076F1">
            <w:pPr>
              <w:rPr>
                <w:rFonts w:ascii="Raleway" w:hAnsi="Raleway" w:cs="Arial"/>
                <w:lang w:val="en-GB"/>
              </w:rPr>
            </w:pPr>
          </w:p>
        </w:tc>
      </w:tr>
    </w:tbl>
    <w:p w14:paraId="617A321E" w14:textId="77777777" w:rsidR="00C53ECA" w:rsidRPr="002C0643" w:rsidRDefault="00C53ECA" w:rsidP="00957624">
      <w:pPr>
        <w:spacing w:after="0" w:line="240" w:lineRule="auto"/>
        <w:rPr>
          <w:rFonts w:ascii="Raleway" w:hAnsi="Raleway" w:cs="Arial"/>
          <w:color w:val="3A7D2A"/>
          <w:kern w:val="24"/>
          <w:lang w:val="en-GB"/>
        </w:rPr>
      </w:pPr>
    </w:p>
    <w:tbl>
      <w:tblPr>
        <w:tblStyle w:val="TableGrid"/>
        <w:tblW w:w="0" w:type="auto"/>
        <w:tblBorders>
          <w:top w:val="single" w:sz="18" w:space="0" w:color="3A7D2A"/>
          <w:left w:val="single" w:sz="18" w:space="0" w:color="3A7D2A"/>
          <w:bottom w:val="single" w:sz="18" w:space="0" w:color="3A7D2A"/>
          <w:right w:val="single" w:sz="18" w:space="0" w:color="3A7D2A"/>
          <w:insideH w:val="single" w:sz="18" w:space="0" w:color="3A7D2A"/>
          <w:insideV w:val="single" w:sz="18" w:space="0" w:color="3A7D2A"/>
        </w:tblBorders>
        <w:tblLook w:val="04A0" w:firstRow="1" w:lastRow="0" w:firstColumn="1" w:lastColumn="0" w:noHBand="0" w:noVBand="1"/>
      </w:tblPr>
      <w:tblGrid>
        <w:gridCol w:w="10420"/>
      </w:tblGrid>
      <w:tr w:rsidR="00957624" w:rsidRPr="002C0643" w14:paraId="76CAD77F" w14:textId="77777777" w:rsidTr="00FF65D2">
        <w:trPr>
          <w:trHeight w:val="454"/>
        </w:trPr>
        <w:tc>
          <w:tcPr>
            <w:tcW w:w="10682" w:type="dxa"/>
            <w:vAlign w:val="center"/>
          </w:tcPr>
          <w:p w14:paraId="1CB56AB1" w14:textId="4EA96332" w:rsidR="00957624" w:rsidRPr="002C0643" w:rsidRDefault="00957624" w:rsidP="00957624">
            <w:pPr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</w:pPr>
            <w:r w:rsidRPr="002C0643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 xml:space="preserve">Next Meeting: </w:t>
            </w:r>
            <w:r w:rsidR="00A20154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 xml:space="preserve">Monday </w:t>
            </w:r>
            <w:r w:rsidR="005B044D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>1</w:t>
            </w:r>
            <w:r w:rsidR="00A20154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>6</w:t>
            </w:r>
            <w:r w:rsidR="005B044D" w:rsidRPr="005B044D">
              <w:rPr>
                <w:rFonts w:ascii="Raleway" w:hAnsi="Raleway" w:cs="Arial"/>
                <w:color w:val="545454"/>
                <w:spacing w:val="24"/>
                <w:kern w:val="24"/>
                <w:vertAlign w:val="superscript"/>
                <w:lang w:val="en-GB"/>
              </w:rPr>
              <w:t>th</w:t>
            </w:r>
            <w:r w:rsidR="005B044D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 xml:space="preserve"> </w:t>
            </w:r>
            <w:r w:rsidR="00A20154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 xml:space="preserve">June </w:t>
            </w:r>
            <w:r w:rsidR="005B044D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>2025</w:t>
            </w:r>
            <w:r w:rsidR="004F449F">
              <w:rPr>
                <w:rFonts w:ascii="Raleway" w:hAnsi="Raleway" w:cs="Arial"/>
                <w:color w:val="545454"/>
                <w:spacing w:val="24"/>
                <w:kern w:val="24"/>
                <w:lang w:val="en-GB"/>
              </w:rPr>
              <w:t xml:space="preserve"> </w:t>
            </w:r>
          </w:p>
        </w:tc>
      </w:tr>
    </w:tbl>
    <w:p w14:paraId="5EBA231D" w14:textId="77777777" w:rsidR="00957624" w:rsidRPr="002C0643" w:rsidRDefault="00957624" w:rsidP="00957624">
      <w:pPr>
        <w:spacing w:after="0" w:line="240" w:lineRule="auto"/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1704"/>
        <w:gridCol w:w="4222"/>
        <w:gridCol w:w="2113"/>
        <w:gridCol w:w="1716"/>
      </w:tblGrid>
      <w:tr w:rsidR="00597BFB" w:rsidRPr="002C0643" w14:paraId="1EBA34E9" w14:textId="77777777" w:rsidTr="00A351CE">
        <w:trPr>
          <w:trHeight w:val="340"/>
        </w:trPr>
        <w:tc>
          <w:tcPr>
            <w:tcW w:w="10456" w:type="dxa"/>
            <w:gridSpan w:val="5"/>
            <w:shd w:val="clear" w:color="auto" w:fill="70AD47" w:themeFill="accent6"/>
            <w:vAlign w:val="center"/>
          </w:tcPr>
          <w:p w14:paraId="18EB8782" w14:textId="18C5F451" w:rsidR="00597BFB" w:rsidRPr="002C0643" w:rsidRDefault="00597BFB" w:rsidP="00597BFB">
            <w:pPr>
              <w:jc w:val="center"/>
              <w:rPr>
                <w:rFonts w:ascii="Raleway" w:hAnsi="Raleway" w:cs="Arial"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  <w:t>AGENDA</w:t>
            </w:r>
            <w:r w:rsidR="006C00AD" w:rsidRPr="002C0643"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  <w:t xml:space="preserve"> – </w:t>
            </w:r>
            <w:r w:rsidR="005B044D"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  <w:t>14</w:t>
            </w:r>
            <w:r w:rsidR="001A6655"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  <w:t>.</w:t>
            </w:r>
            <w:r w:rsidR="005B044D"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  <w:t>03</w:t>
            </w:r>
            <w:r w:rsidR="001A6655"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  <w:t>.</w:t>
            </w:r>
            <w:r w:rsidR="005B044D"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  <w:t>2025</w:t>
            </w:r>
          </w:p>
        </w:tc>
      </w:tr>
      <w:tr w:rsidR="00597BFB" w:rsidRPr="002C0643" w14:paraId="700ED43B" w14:textId="77777777" w:rsidTr="00A351CE">
        <w:tc>
          <w:tcPr>
            <w:tcW w:w="701" w:type="dxa"/>
            <w:shd w:val="clear" w:color="auto" w:fill="C5E0B3" w:themeFill="accent6" w:themeFillTint="66"/>
            <w:vAlign w:val="center"/>
          </w:tcPr>
          <w:p w14:paraId="5E729CF7" w14:textId="097708DF" w:rsidR="00597BFB" w:rsidRPr="002C0643" w:rsidRDefault="00597BFB" w:rsidP="00597BFB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lang w:val="en-GB"/>
              </w:rPr>
              <w:t>Item No.</w:t>
            </w:r>
          </w:p>
        </w:tc>
        <w:tc>
          <w:tcPr>
            <w:tcW w:w="1704" w:type="dxa"/>
            <w:shd w:val="clear" w:color="auto" w:fill="C5E0B3" w:themeFill="accent6" w:themeFillTint="66"/>
            <w:vAlign w:val="center"/>
          </w:tcPr>
          <w:p w14:paraId="6DFCA19E" w14:textId="188FDCF9" w:rsidR="00597BFB" w:rsidRPr="002C0643" w:rsidRDefault="00597BFB" w:rsidP="00597BFB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lang w:val="en-GB"/>
              </w:rPr>
              <w:t>Time</w:t>
            </w:r>
          </w:p>
        </w:tc>
        <w:tc>
          <w:tcPr>
            <w:tcW w:w="4222" w:type="dxa"/>
            <w:shd w:val="clear" w:color="auto" w:fill="C5E0B3" w:themeFill="accent6" w:themeFillTint="66"/>
            <w:vAlign w:val="center"/>
          </w:tcPr>
          <w:p w14:paraId="0FD12E33" w14:textId="5C9EFCD9" w:rsidR="00597BFB" w:rsidRPr="002C0643" w:rsidRDefault="00597BFB" w:rsidP="00597BFB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lang w:val="en-GB"/>
              </w:rPr>
              <w:t>Item Description</w:t>
            </w:r>
          </w:p>
        </w:tc>
        <w:tc>
          <w:tcPr>
            <w:tcW w:w="2113" w:type="dxa"/>
            <w:shd w:val="clear" w:color="auto" w:fill="C5E0B3" w:themeFill="accent6" w:themeFillTint="66"/>
            <w:vAlign w:val="center"/>
          </w:tcPr>
          <w:p w14:paraId="66E6217B" w14:textId="5EE82020" w:rsidR="00597BFB" w:rsidRPr="002C0643" w:rsidRDefault="00597BFB" w:rsidP="00597BFB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lang w:val="en-GB"/>
              </w:rPr>
              <w:t>Lead</w:t>
            </w:r>
          </w:p>
        </w:tc>
        <w:tc>
          <w:tcPr>
            <w:tcW w:w="1716" w:type="dxa"/>
            <w:shd w:val="clear" w:color="auto" w:fill="C5E0B3" w:themeFill="accent6" w:themeFillTint="66"/>
            <w:vAlign w:val="center"/>
          </w:tcPr>
          <w:p w14:paraId="259F6C6A" w14:textId="345FDC9B" w:rsidR="00597BFB" w:rsidRPr="002C0643" w:rsidRDefault="00597BFB" w:rsidP="00597BFB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lang w:val="en-GB"/>
              </w:rPr>
              <w:t>Papers</w:t>
            </w:r>
          </w:p>
        </w:tc>
      </w:tr>
      <w:tr w:rsidR="00A351CE" w:rsidRPr="002C0643" w14:paraId="2038E117" w14:textId="77777777" w:rsidTr="00A351CE">
        <w:tc>
          <w:tcPr>
            <w:tcW w:w="701" w:type="dxa"/>
            <w:shd w:val="clear" w:color="auto" w:fill="C5E0B3" w:themeFill="accent6" w:themeFillTint="66"/>
          </w:tcPr>
          <w:p w14:paraId="688C8856" w14:textId="09DE8D36" w:rsidR="00A351CE" w:rsidRPr="002C0643" w:rsidRDefault="00A351CE" w:rsidP="00A351CE">
            <w:pPr>
              <w:pStyle w:val="ListParagraph"/>
              <w:numPr>
                <w:ilvl w:val="0"/>
                <w:numId w:val="2"/>
              </w:numPr>
              <w:rPr>
                <w:rFonts w:ascii="Raleway" w:hAnsi="Raleway" w:cs="Arial"/>
                <w:b/>
                <w:bCs/>
                <w:lang w:val="en-GB"/>
              </w:rPr>
            </w:pPr>
          </w:p>
        </w:tc>
        <w:tc>
          <w:tcPr>
            <w:tcW w:w="1704" w:type="dxa"/>
          </w:tcPr>
          <w:p w14:paraId="72574632" w14:textId="0D9C6861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>10:00 – 10:10</w:t>
            </w:r>
          </w:p>
        </w:tc>
        <w:tc>
          <w:tcPr>
            <w:tcW w:w="4222" w:type="dxa"/>
          </w:tcPr>
          <w:p w14:paraId="445D186C" w14:textId="77777777" w:rsidR="00A351CE" w:rsidRPr="002C0643" w:rsidRDefault="00A351CE" w:rsidP="00A351CE">
            <w:pPr>
              <w:rPr>
                <w:rFonts w:ascii="Arial" w:hAnsi="Arial" w:cs="Arial"/>
                <w:b/>
                <w:bCs/>
              </w:rPr>
            </w:pPr>
            <w:r w:rsidRPr="002C0643">
              <w:rPr>
                <w:rFonts w:ascii="Arial" w:hAnsi="Arial" w:cs="Arial"/>
                <w:b/>
                <w:bCs/>
              </w:rPr>
              <w:t>Introduction and Apologies</w:t>
            </w:r>
          </w:p>
          <w:p w14:paraId="192CEF24" w14:textId="32FBB5F9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</w:p>
        </w:tc>
        <w:tc>
          <w:tcPr>
            <w:tcW w:w="2113" w:type="dxa"/>
          </w:tcPr>
          <w:p w14:paraId="6BDEFF08" w14:textId="427EB024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716" w:type="dxa"/>
          </w:tcPr>
          <w:p w14:paraId="64EAD6A2" w14:textId="1CCF3678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</w:p>
        </w:tc>
      </w:tr>
      <w:tr w:rsidR="00A351CE" w:rsidRPr="002C0643" w14:paraId="2A5014D9" w14:textId="77777777" w:rsidTr="00A351CE">
        <w:tc>
          <w:tcPr>
            <w:tcW w:w="701" w:type="dxa"/>
            <w:shd w:val="clear" w:color="auto" w:fill="C5E0B3" w:themeFill="accent6" w:themeFillTint="66"/>
          </w:tcPr>
          <w:p w14:paraId="411FF9D6" w14:textId="100DB713" w:rsidR="00A351CE" w:rsidRPr="002C0643" w:rsidRDefault="00A351CE" w:rsidP="00A351CE">
            <w:pPr>
              <w:pStyle w:val="ListParagraph"/>
              <w:numPr>
                <w:ilvl w:val="0"/>
                <w:numId w:val="2"/>
              </w:numPr>
              <w:rPr>
                <w:rFonts w:ascii="Raleway" w:hAnsi="Raleway" w:cs="Arial"/>
                <w:b/>
                <w:bCs/>
                <w:lang w:val="en-GB"/>
              </w:rPr>
            </w:pPr>
          </w:p>
        </w:tc>
        <w:tc>
          <w:tcPr>
            <w:tcW w:w="1704" w:type="dxa"/>
          </w:tcPr>
          <w:p w14:paraId="02C04F5A" w14:textId="113824CE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>10:10 – 10:15</w:t>
            </w:r>
          </w:p>
        </w:tc>
        <w:tc>
          <w:tcPr>
            <w:tcW w:w="4222" w:type="dxa"/>
          </w:tcPr>
          <w:p w14:paraId="31E8B081" w14:textId="77777777" w:rsidR="00A351CE" w:rsidRPr="002C0643" w:rsidRDefault="00A351CE" w:rsidP="00A351CE">
            <w:pPr>
              <w:rPr>
                <w:rFonts w:ascii="Arial" w:hAnsi="Arial" w:cs="Arial"/>
                <w:b/>
                <w:bCs/>
              </w:rPr>
            </w:pPr>
            <w:r w:rsidRPr="002C0643">
              <w:rPr>
                <w:rFonts w:ascii="Arial" w:hAnsi="Arial" w:cs="Arial"/>
                <w:b/>
                <w:bCs/>
              </w:rPr>
              <w:t>National Ofsted Issues</w:t>
            </w:r>
          </w:p>
          <w:p w14:paraId="26B0E38C" w14:textId="14BD087F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</w:p>
        </w:tc>
        <w:tc>
          <w:tcPr>
            <w:tcW w:w="2113" w:type="dxa"/>
          </w:tcPr>
          <w:p w14:paraId="6B164002" w14:textId="46C80B25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716" w:type="dxa"/>
          </w:tcPr>
          <w:p w14:paraId="4FA28EE0" w14:textId="4563B2CD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</w:p>
        </w:tc>
      </w:tr>
      <w:tr w:rsidR="00A351CE" w:rsidRPr="002C0643" w14:paraId="17FC52DE" w14:textId="77777777" w:rsidTr="00A351CE">
        <w:tc>
          <w:tcPr>
            <w:tcW w:w="701" w:type="dxa"/>
            <w:shd w:val="clear" w:color="auto" w:fill="C5E0B3" w:themeFill="accent6" w:themeFillTint="66"/>
          </w:tcPr>
          <w:p w14:paraId="5D3C8AC4" w14:textId="262FA5B9" w:rsidR="00A351CE" w:rsidRPr="002C0643" w:rsidRDefault="00A351CE" w:rsidP="00A351CE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lang w:val="en-GB"/>
              </w:rPr>
              <w:t>3.</w:t>
            </w:r>
          </w:p>
        </w:tc>
        <w:tc>
          <w:tcPr>
            <w:tcW w:w="1704" w:type="dxa"/>
          </w:tcPr>
          <w:p w14:paraId="76A47B68" w14:textId="036072D2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>10:15 – 10:30</w:t>
            </w:r>
          </w:p>
        </w:tc>
        <w:tc>
          <w:tcPr>
            <w:tcW w:w="4222" w:type="dxa"/>
          </w:tcPr>
          <w:p w14:paraId="71A0B031" w14:textId="77777777" w:rsidR="00A351CE" w:rsidRPr="002C0643" w:rsidRDefault="00A351CE" w:rsidP="00A351CE">
            <w:pPr>
              <w:rPr>
                <w:rFonts w:ascii="Arial" w:hAnsi="Arial" w:cs="Arial"/>
                <w:b/>
                <w:bCs/>
              </w:rPr>
            </w:pPr>
            <w:r w:rsidRPr="002C0643">
              <w:rPr>
                <w:rFonts w:ascii="Arial" w:hAnsi="Arial" w:cs="Arial"/>
                <w:b/>
                <w:bCs/>
              </w:rPr>
              <w:t>Quality assurance and performance</w:t>
            </w:r>
          </w:p>
          <w:p w14:paraId="3C943858" w14:textId="77777777" w:rsidR="00A351CE" w:rsidRPr="002C0643" w:rsidRDefault="00A351CE" w:rsidP="00A351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2C0643">
              <w:rPr>
                <w:rFonts w:ascii="Arial" w:hAnsi="Arial" w:cs="Arial"/>
                <w:b/>
                <w:bCs/>
              </w:rPr>
              <w:t>Area of challenge – all LAs investigate and report back on the area identified. Questions to consider could include:</w:t>
            </w:r>
          </w:p>
          <w:p w14:paraId="1D425B37" w14:textId="77777777" w:rsidR="00A351CE" w:rsidRPr="002C0643" w:rsidRDefault="00A351CE" w:rsidP="00A351CE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2C0643">
              <w:rPr>
                <w:rFonts w:ascii="Arial" w:hAnsi="Arial" w:cs="Arial"/>
                <w:b/>
                <w:bCs/>
              </w:rPr>
              <w:t>Process</w:t>
            </w:r>
          </w:p>
          <w:p w14:paraId="15B21F41" w14:textId="77777777" w:rsidR="00A351CE" w:rsidRPr="002C0643" w:rsidRDefault="00A351CE" w:rsidP="00A351CE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2C0643">
              <w:rPr>
                <w:rFonts w:ascii="Arial" w:hAnsi="Arial" w:cs="Arial"/>
                <w:b/>
                <w:bCs/>
              </w:rPr>
              <w:t>Performance</w:t>
            </w:r>
          </w:p>
          <w:p w14:paraId="6D65C505" w14:textId="77777777" w:rsidR="00A351CE" w:rsidRPr="002C0643" w:rsidRDefault="00A351CE" w:rsidP="00A351CE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2C0643">
              <w:rPr>
                <w:rFonts w:ascii="Arial" w:hAnsi="Arial" w:cs="Arial"/>
                <w:b/>
                <w:bCs/>
              </w:rPr>
              <w:t>What do you understand from this?</w:t>
            </w:r>
          </w:p>
          <w:p w14:paraId="74444ACC" w14:textId="77777777" w:rsidR="00A351CE" w:rsidRPr="002C0643" w:rsidRDefault="00A351CE" w:rsidP="00A351CE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2C0643">
              <w:rPr>
                <w:rFonts w:ascii="Arial" w:hAnsi="Arial" w:cs="Arial"/>
                <w:b/>
                <w:bCs/>
              </w:rPr>
              <w:t>How do you quality assure</w:t>
            </w:r>
          </w:p>
          <w:p w14:paraId="7AF66938" w14:textId="77777777" w:rsidR="00A351CE" w:rsidRPr="002C0643" w:rsidRDefault="00A351CE" w:rsidP="00A351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2C0643">
              <w:rPr>
                <w:rFonts w:ascii="Arial" w:hAnsi="Arial" w:cs="Arial"/>
                <w:b/>
                <w:bCs/>
              </w:rPr>
              <w:t>Good practice as identified by QA Framework. Questions to be considered could include:</w:t>
            </w:r>
          </w:p>
          <w:p w14:paraId="5A2F85F3" w14:textId="77777777" w:rsidR="00A351CE" w:rsidRPr="002C0643" w:rsidRDefault="00A351CE" w:rsidP="00A351CE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2C0643">
              <w:rPr>
                <w:rFonts w:ascii="Arial" w:hAnsi="Arial" w:cs="Arial"/>
                <w:b/>
                <w:bCs/>
              </w:rPr>
              <w:t>What is it?</w:t>
            </w:r>
          </w:p>
          <w:p w14:paraId="6C3297D0" w14:textId="77777777" w:rsidR="00A351CE" w:rsidRPr="002C0643" w:rsidRDefault="00A351CE" w:rsidP="00A351CE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2C0643">
              <w:rPr>
                <w:rFonts w:ascii="Arial" w:hAnsi="Arial" w:cs="Arial"/>
                <w:b/>
                <w:bCs/>
              </w:rPr>
              <w:t>How do they know?</w:t>
            </w:r>
          </w:p>
          <w:p w14:paraId="6BF6ECEA" w14:textId="77777777" w:rsidR="00A351CE" w:rsidRPr="002C0643" w:rsidRDefault="00A351CE" w:rsidP="00A351CE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2C0643">
              <w:rPr>
                <w:rFonts w:ascii="Arial" w:hAnsi="Arial" w:cs="Arial"/>
                <w:b/>
                <w:bCs/>
              </w:rPr>
              <w:t xml:space="preserve">What makes this an area of good practice for this LA, what did </w:t>
            </w:r>
            <w:r w:rsidRPr="002C0643">
              <w:rPr>
                <w:rFonts w:ascii="Arial" w:hAnsi="Arial" w:cs="Arial"/>
                <w:b/>
                <w:bCs/>
              </w:rPr>
              <w:lastRenderedPageBreak/>
              <w:t>they add to make it good practice.</w:t>
            </w:r>
          </w:p>
          <w:p w14:paraId="1F1F4ECD" w14:textId="262196BE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</w:p>
        </w:tc>
        <w:tc>
          <w:tcPr>
            <w:tcW w:w="2113" w:type="dxa"/>
          </w:tcPr>
          <w:p w14:paraId="0F1ED86E" w14:textId="7AEBABA4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lastRenderedPageBreak/>
              <w:t>Chair</w:t>
            </w:r>
          </w:p>
        </w:tc>
        <w:tc>
          <w:tcPr>
            <w:tcW w:w="1716" w:type="dxa"/>
          </w:tcPr>
          <w:p w14:paraId="2D61B227" w14:textId="32B42E5F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</w:p>
        </w:tc>
      </w:tr>
      <w:tr w:rsidR="00A351CE" w:rsidRPr="002C0643" w14:paraId="217ABE6F" w14:textId="77777777" w:rsidTr="00A351CE">
        <w:tc>
          <w:tcPr>
            <w:tcW w:w="701" w:type="dxa"/>
            <w:shd w:val="clear" w:color="auto" w:fill="C5E0B3" w:themeFill="accent6" w:themeFillTint="66"/>
          </w:tcPr>
          <w:p w14:paraId="5F7F9052" w14:textId="4D686D38" w:rsidR="00A351CE" w:rsidRPr="002C0643" w:rsidRDefault="00A351CE" w:rsidP="00A351CE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lang w:val="en-GB"/>
              </w:rPr>
              <w:t>4.</w:t>
            </w:r>
          </w:p>
        </w:tc>
        <w:tc>
          <w:tcPr>
            <w:tcW w:w="1704" w:type="dxa"/>
          </w:tcPr>
          <w:p w14:paraId="3BD08C0E" w14:textId="3E249C4D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>10:30 – 11:00</w:t>
            </w:r>
          </w:p>
        </w:tc>
        <w:tc>
          <w:tcPr>
            <w:tcW w:w="4222" w:type="dxa"/>
          </w:tcPr>
          <w:p w14:paraId="4A99CF00" w14:textId="1D8D1B34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 xml:space="preserve">ToR Discussion </w:t>
            </w:r>
          </w:p>
        </w:tc>
        <w:tc>
          <w:tcPr>
            <w:tcW w:w="2113" w:type="dxa"/>
          </w:tcPr>
          <w:p w14:paraId="09A70BA5" w14:textId="49595C94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716" w:type="dxa"/>
          </w:tcPr>
          <w:p w14:paraId="687667D8" w14:textId="77777777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</w:p>
        </w:tc>
      </w:tr>
      <w:tr w:rsidR="00A351CE" w:rsidRPr="002C0643" w14:paraId="50ED6865" w14:textId="77777777" w:rsidTr="00A351CE">
        <w:tc>
          <w:tcPr>
            <w:tcW w:w="701" w:type="dxa"/>
            <w:shd w:val="clear" w:color="auto" w:fill="C5E0B3" w:themeFill="accent6" w:themeFillTint="66"/>
          </w:tcPr>
          <w:p w14:paraId="7CE826C2" w14:textId="0640EBCB" w:rsidR="00A351CE" w:rsidRPr="002C0643" w:rsidRDefault="00A351CE" w:rsidP="00A351CE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lang w:val="en-GB"/>
              </w:rPr>
              <w:t>5.</w:t>
            </w:r>
          </w:p>
        </w:tc>
        <w:tc>
          <w:tcPr>
            <w:tcW w:w="1704" w:type="dxa"/>
            <w:shd w:val="clear" w:color="auto" w:fill="auto"/>
          </w:tcPr>
          <w:p w14:paraId="7123DCEE" w14:textId="04416692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4222" w:type="dxa"/>
            <w:shd w:val="clear" w:color="auto" w:fill="auto"/>
          </w:tcPr>
          <w:p w14:paraId="07DF8B6E" w14:textId="535AC799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>Best way to obtain feedback from CP Chairs, IRO’s and LADO’s</w:t>
            </w:r>
          </w:p>
        </w:tc>
        <w:tc>
          <w:tcPr>
            <w:tcW w:w="2113" w:type="dxa"/>
            <w:shd w:val="clear" w:color="auto" w:fill="auto"/>
          </w:tcPr>
          <w:p w14:paraId="25F49CE8" w14:textId="36D4AB09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716" w:type="dxa"/>
            <w:shd w:val="clear" w:color="auto" w:fill="auto"/>
          </w:tcPr>
          <w:p w14:paraId="34342E9F" w14:textId="77777777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</w:p>
        </w:tc>
      </w:tr>
      <w:tr w:rsidR="00A351CE" w:rsidRPr="002C0643" w14:paraId="38FCB981" w14:textId="77777777" w:rsidTr="00A351CE">
        <w:tc>
          <w:tcPr>
            <w:tcW w:w="701" w:type="dxa"/>
            <w:shd w:val="clear" w:color="auto" w:fill="C5E0B3" w:themeFill="accent6" w:themeFillTint="66"/>
          </w:tcPr>
          <w:p w14:paraId="3D2E8251" w14:textId="1692035C" w:rsidR="00A351CE" w:rsidRPr="002C0643" w:rsidRDefault="00A351CE" w:rsidP="00A351CE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lang w:val="en-GB"/>
              </w:rPr>
              <w:t>6.</w:t>
            </w:r>
          </w:p>
        </w:tc>
        <w:tc>
          <w:tcPr>
            <w:tcW w:w="1704" w:type="dxa"/>
          </w:tcPr>
          <w:p w14:paraId="3C4A41AE" w14:textId="17B255C8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>11:30 – 12:00</w:t>
            </w:r>
          </w:p>
        </w:tc>
        <w:tc>
          <w:tcPr>
            <w:tcW w:w="4222" w:type="dxa"/>
          </w:tcPr>
          <w:p w14:paraId="07C68B67" w14:textId="2F91A782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2113" w:type="dxa"/>
          </w:tcPr>
          <w:p w14:paraId="66DEA411" w14:textId="01D3F581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716" w:type="dxa"/>
          </w:tcPr>
          <w:p w14:paraId="0648FC1E" w14:textId="1CA2F596" w:rsidR="00A351CE" w:rsidRPr="002C0643" w:rsidRDefault="00A351CE" w:rsidP="00A351CE">
            <w:pPr>
              <w:rPr>
                <w:rFonts w:ascii="Raleway" w:hAnsi="Raleway" w:cs="Arial"/>
                <w:lang w:val="en-GB"/>
              </w:rPr>
            </w:pPr>
          </w:p>
        </w:tc>
      </w:tr>
    </w:tbl>
    <w:p w14:paraId="70FC3E92" w14:textId="77777777" w:rsidR="00597BFB" w:rsidRPr="002C0643" w:rsidRDefault="00597BFB" w:rsidP="00957624">
      <w:pPr>
        <w:spacing w:after="0" w:line="240" w:lineRule="auto"/>
        <w:rPr>
          <w:rFonts w:ascii="Arial" w:hAnsi="Arial" w:cs="Arial"/>
          <w:lang w:val="en-GB"/>
        </w:rPr>
      </w:pPr>
    </w:p>
    <w:p w14:paraId="3339C3EF" w14:textId="77777777" w:rsidR="009A2A90" w:rsidRPr="002C0643" w:rsidRDefault="009A2A90" w:rsidP="00957624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7685"/>
        <w:gridCol w:w="1814"/>
      </w:tblGrid>
      <w:tr w:rsidR="007F55F1" w:rsidRPr="002C0643" w14:paraId="7C3733DC" w14:textId="77777777" w:rsidTr="00940887">
        <w:trPr>
          <w:trHeight w:val="340"/>
        </w:trPr>
        <w:tc>
          <w:tcPr>
            <w:tcW w:w="10456" w:type="dxa"/>
            <w:gridSpan w:val="3"/>
            <w:shd w:val="clear" w:color="auto" w:fill="70AD47" w:themeFill="accent6"/>
            <w:vAlign w:val="center"/>
          </w:tcPr>
          <w:p w14:paraId="4FB20A05" w14:textId="3C1B936D" w:rsidR="007F55F1" w:rsidRPr="002C0643" w:rsidRDefault="007F55F1" w:rsidP="007F55F1">
            <w:pPr>
              <w:jc w:val="center"/>
              <w:rPr>
                <w:rFonts w:ascii="Raleway" w:hAnsi="Raleway" w:cs="Arial"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  <w:t>SUMMARY OF ACTIONS</w:t>
            </w:r>
          </w:p>
        </w:tc>
      </w:tr>
      <w:tr w:rsidR="00897EA9" w:rsidRPr="002C0643" w14:paraId="1E59D09D" w14:textId="77777777" w:rsidTr="00081760">
        <w:tc>
          <w:tcPr>
            <w:tcW w:w="957" w:type="dxa"/>
            <w:shd w:val="clear" w:color="auto" w:fill="C5E0B3" w:themeFill="accent6" w:themeFillTint="66"/>
          </w:tcPr>
          <w:p w14:paraId="6CCD7B27" w14:textId="3CC19832" w:rsidR="00897EA9" w:rsidRPr="002C0643" w:rsidRDefault="00897EA9" w:rsidP="00957624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lang w:val="en-GB"/>
              </w:rPr>
              <w:t>Action No.</w:t>
            </w:r>
          </w:p>
        </w:tc>
        <w:tc>
          <w:tcPr>
            <w:tcW w:w="7685" w:type="dxa"/>
            <w:shd w:val="clear" w:color="auto" w:fill="C5E0B3" w:themeFill="accent6" w:themeFillTint="66"/>
          </w:tcPr>
          <w:p w14:paraId="13FFD6E9" w14:textId="77777777" w:rsidR="00897EA9" w:rsidRPr="002C0643" w:rsidRDefault="00897EA9" w:rsidP="00957624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lang w:val="en-GB"/>
              </w:rPr>
              <w:t>Action Description</w:t>
            </w:r>
          </w:p>
        </w:tc>
        <w:tc>
          <w:tcPr>
            <w:tcW w:w="1814" w:type="dxa"/>
            <w:shd w:val="clear" w:color="auto" w:fill="C5E0B3" w:themeFill="accent6" w:themeFillTint="66"/>
          </w:tcPr>
          <w:p w14:paraId="21FA674E" w14:textId="6EF796B8" w:rsidR="00897EA9" w:rsidRPr="002C0643" w:rsidRDefault="00897EA9" w:rsidP="00957624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lang w:val="en-GB"/>
              </w:rPr>
              <w:t>Lead</w:t>
            </w:r>
          </w:p>
        </w:tc>
      </w:tr>
      <w:tr w:rsidR="00897EA9" w:rsidRPr="002C0643" w14:paraId="085D80AA" w14:textId="77777777" w:rsidTr="00081760">
        <w:tc>
          <w:tcPr>
            <w:tcW w:w="957" w:type="dxa"/>
            <w:shd w:val="clear" w:color="auto" w:fill="C5E0B3" w:themeFill="accent6" w:themeFillTint="66"/>
          </w:tcPr>
          <w:p w14:paraId="081AC6D8" w14:textId="40530637" w:rsidR="00897EA9" w:rsidRPr="002C0643" w:rsidRDefault="00FF3CF0" w:rsidP="00957624">
            <w:pPr>
              <w:rPr>
                <w:rFonts w:ascii="Raleway" w:hAnsi="Raleway" w:cs="Arial"/>
                <w:b/>
                <w:bCs/>
                <w:lang w:val="en-GB"/>
              </w:rPr>
            </w:pPr>
            <w:r>
              <w:rPr>
                <w:rFonts w:ascii="Raleway" w:hAnsi="Raleway" w:cs="Arial"/>
                <w:b/>
                <w:bCs/>
                <w:lang w:val="en-GB"/>
              </w:rPr>
              <w:t>2a</w:t>
            </w:r>
          </w:p>
        </w:tc>
        <w:tc>
          <w:tcPr>
            <w:tcW w:w="7685" w:type="dxa"/>
          </w:tcPr>
          <w:p w14:paraId="7E7F86C5" w14:textId="6C76CCB5" w:rsidR="002A5ACD" w:rsidRPr="002C0643" w:rsidRDefault="00FF3CF0" w:rsidP="00141EF6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Raleway" w:hAnsi="Raleway" w:cs="Arial"/>
                <w:lang w:val="en-GB"/>
              </w:rPr>
              <w:t xml:space="preserve">Vicky to speak with the chair of the Quality Assurance Partnership group to see if the JTAI audit tool can </w:t>
            </w:r>
            <w:proofErr w:type="gramStart"/>
            <w:r>
              <w:rPr>
                <w:rFonts w:ascii="Raleway" w:hAnsi="Raleway" w:cs="Arial"/>
                <w:lang w:val="en-GB"/>
              </w:rPr>
              <w:t>be shared</w:t>
            </w:r>
            <w:proofErr w:type="gramEnd"/>
            <w:r>
              <w:rPr>
                <w:rFonts w:ascii="Raleway" w:hAnsi="Raleway" w:cs="Arial"/>
                <w:lang w:val="en-GB"/>
              </w:rPr>
              <w:t xml:space="preserve"> with this group. Vicky to then share this with Sian to circulate</w:t>
            </w:r>
          </w:p>
        </w:tc>
        <w:tc>
          <w:tcPr>
            <w:tcW w:w="1814" w:type="dxa"/>
          </w:tcPr>
          <w:p w14:paraId="064B0DCF" w14:textId="0141BD10" w:rsidR="00897EA9" w:rsidRPr="002C0643" w:rsidRDefault="00FF3CF0" w:rsidP="00957624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Raleway" w:hAnsi="Raleway" w:cs="Arial"/>
                <w:lang w:val="en-GB"/>
              </w:rPr>
              <w:t>Vicky Richardson</w:t>
            </w:r>
          </w:p>
        </w:tc>
      </w:tr>
      <w:tr w:rsidR="00940887" w:rsidRPr="002C0643" w14:paraId="21F90B30" w14:textId="77777777" w:rsidTr="00081760">
        <w:tc>
          <w:tcPr>
            <w:tcW w:w="957" w:type="dxa"/>
            <w:shd w:val="clear" w:color="auto" w:fill="C5E0B3" w:themeFill="accent6" w:themeFillTint="66"/>
          </w:tcPr>
          <w:p w14:paraId="4F730644" w14:textId="7BFBC0CC" w:rsidR="00940887" w:rsidRDefault="00940887" w:rsidP="00957624">
            <w:pPr>
              <w:rPr>
                <w:rFonts w:ascii="Raleway" w:hAnsi="Raleway" w:cs="Arial"/>
                <w:b/>
                <w:bCs/>
                <w:lang w:val="en-GB"/>
              </w:rPr>
            </w:pPr>
            <w:r>
              <w:rPr>
                <w:rFonts w:ascii="Raleway" w:hAnsi="Raleway" w:cs="Arial"/>
                <w:b/>
                <w:bCs/>
                <w:lang w:val="en-GB"/>
              </w:rPr>
              <w:t>3a.</w:t>
            </w:r>
          </w:p>
        </w:tc>
        <w:tc>
          <w:tcPr>
            <w:tcW w:w="7685" w:type="dxa"/>
          </w:tcPr>
          <w:p w14:paraId="0AC43B2B" w14:textId="43B5EA2A" w:rsidR="00940887" w:rsidRPr="00940887" w:rsidRDefault="00940887" w:rsidP="00940887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 w:rsidRPr="009B34E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Invite Devika to th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e </w:t>
            </w:r>
            <w:r w:rsidR="001D572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September 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meeting to share an update on the research. </w:t>
            </w:r>
          </w:p>
        </w:tc>
        <w:tc>
          <w:tcPr>
            <w:tcW w:w="1814" w:type="dxa"/>
          </w:tcPr>
          <w:p w14:paraId="251E99A5" w14:textId="1A6C8BCC" w:rsidR="00940887" w:rsidRDefault="00081760" w:rsidP="00957624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Raleway" w:hAnsi="Raleway" w:cs="Arial"/>
                <w:lang w:val="en-GB"/>
              </w:rPr>
              <w:t>Sian Fearn/</w:t>
            </w:r>
            <w:r w:rsidR="00940887">
              <w:rPr>
                <w:rFonts w:ascii="Raleway" w:hAnsi="Raleway" w:cs="Arial"/>
                <w:lang w:val="en-GB"/>
              </w:rPr>
              <w:t>Devika Menon</w:t>
            </w:r>
          </w:p>
        </w:tc>
      </w:tr>
      <w:tr w:rsidR="00897EA9" w:rsidRPr="002C0643" w14:paraId="7BD38373" w14:textId="77777777" w:rsidTr="00081760">
        <w:tc>
          <w:tcPr>
            <w:tcW w:w="957" w:type="dxa"/>
            <w:shd w:val="clear" w:color="auto" w:fill="C5E0B3" w:themeFill="accent6" w:themeFillTint="66"/>
          </w:tcPr>
          <w:p w14:paraId="62054488" w14:textId="703F13EA" w:rsidR="00897EA9" w:rsidRPr="002C0643" w:rsidRDefault="007208EE" w:rsidP="00957624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40199E">
              <w:rPr>
                <w:rFonts w:ascii="Raleway" w:hAnsi="Raleway" w:cs="Arial"/>
                <w:b/>
                <w:bCs/>
                <w:color w:val="000000" w:themeColor="text1"/>
                <w:spacing w:val="24"/>
                <w:kern w:val="24"/>
                <w:lang w:val="en-GB"/>
              </w:rPr>
              <w:t>4a</w:t>
            </w:r>
          </w:p>
        </w:tc>
        <w:tc>
          <w:tcPr>
            <w:tcW w:w="7685" w:type="dxa"/>
          </w:tcPr>
          <w:p w14:paraId="3C38F1AD" w14:textId="59087465" w:rsidR="00897EA9" w:rsidRPr="00940887" w:rsidRDefault="007208EE" w:rsidP="00940887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 w:rsidRPr="007208E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Agenda Item – Ownership of </w:t>
            </w:r>
            <w:r w:rsidR="003C034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audit </w:t>
            </w:r>
            <w:r w:rsidRPr="007208E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actions</w:t>
            </w:r>
          </w:p>
        </w:tc>
        <w:tc>
          <w:tcPr>
            <w:tcW w:w="1814" w:type="dxa"/>
          </w:tcPr>
          <w:p w14:paraId="7F22F9BB" w14:textId="4E9E3265" w:rsidR="00897EA9" w:rsidRPr="002C0643" w:rsidRDefault="007208EE" w:rsidP="00957624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Raleway" w:hAnsi="Raleway" w:cs="Arial"/>
                <w:lang w:val="en-GB"/>
              </w:rPr>
              <w:t>All</w:t>
            </w:r>
          </w:p>
        </w:tc>
      </w:tr>
      <w:tr w:rsidR="00897EA9" w:rsidRPr="002C0643" w14:paraId="468813DA" w14:textId="77777777" w:rsidTr="00081760">
        <w:tc>
          <w:tcPr>
            <w:tcW w:w="957" w:type="dxa"/>
            <w:shd w:val="clear" w:color="auto" w:fill="C5E0B3" w:themeFill="accent6" w:themeFillTint="66"/>
          </w:tcPr>
          <w:p w14:paraId="66017584" w14:textId="2678A7F1" w:rsidR="00897EA9" w:rsidRPr="002C0643" w:rsidRDefault="00FE572A" w:rsidP="00957624">
            <w:pPr>
              <w:rPr>
                <w:rFonts w:ascii="Raleway" w:hAnsi="Raleway" w:cs="Arial"/>
                <w:b/>
                <w:bCs/>
                <w:lang w:val="en-GB"/>
              </w:rPr>
            </w:pPr>
            <w:r>
              <w:rPr>
                <w:rFonts w:ascii="Raleway" w:hAnsi="Raleway" w:cs="Arial"/>
                <w:b/>
                <w:bCs/>
                <w:lang w:val="en-GB"/>
              </w:rPr>
              <w:t>4b</w:t>
            </w:r>
          </w:p>
        </w:tc>
        <w:tc>
          <w:tcPr>
            <w:tcW w:w="7685" w:type="dxa"/>
          </w:tcPr>
          <w:p w14:paraId="39E6A6E4" w14:textId="1F11C4F9" w:rsidR="00897EA9" w:rsidRPr="00FE572A" w:rsidRDefault="00FE572A" w:rsidP="00957624">
            <w:pPr>
              <w:rPr>
                <w:rFonts w:ascii="Raleway" w:hAnsi="Raleway" w:cs="Arial"/>
                <w:lang w:val="en-GB"/>
              </w:rPr>
            </w:pPr>
            <w:r w:rsidRPr="00FE572A">
              <w:rPr>
                <w:rFonts w:ascii="Raleway" w:hAnsi="Raleway" w:cs="Arial"/>
                <w:color w:val="000000" w:themeColor="text1"/>
                <w:spacing w:val="24"/>
                <w:lang w:val="en-GB"/>
              </w:rPr>
              <w:t>Agenda item – Discuss a shared library of training and resources to help developing a baseline understanding of QA for staff.</w:t>
            </w:r>
          </w:p>
        </w:tc>
        <w:tc>
          <w:tcPr>
            <w:tcW w:w="1814" w:type="dxa"/>
          </w:tcPr>
          <w:p w14:paraId="61063765" w14:textId="4F7E7F77" w:rsidR="00897EA9" w:rsidRPr="002C0643" w:rsidRDefault="00FE572A" w:rsidP="00957624">
            <w:pPr>
              <w:rPr>
                <w:rFonts w:ascii="Raleway" w:hAnsi="Raleway" w:cs="Arial"/>
                <w:lang w:val="en-GB"/>
              </w:rPr>
            </w:pPr>
            <w:r>
              <w:rPr>
                <w:rFonts w:ascii="Raleway" w:hAnsi="Raleway" w:cs="Arial"/>
                <w:lang w:val="en-GB"/>
              </w:rPr>
              <w:t>All</w:t>
            </w:r>
          </w:p>
        </w:tc>
      </w:tr>
    </w:tbl>
    <w:p w14:paraId="2D021D50" w14:textId="77777777" w:rsidR="007F55F1" w:rsidRPr="002C0643" w:rsidRDefault="007F55F1" w:rsidP="00957624">
      <w:pPr>
        <w:spacing w:after="0" w:line="240" w:lineRule="auto"/>
        <w:rPr>
          <w:rFonts w:ascii="Arial" w:hAnsi="Arial" w:cs="Arial"/>
          <w:lang w:val="en-GB"/>
        </w:rPr>
      </w:pPr>
    </w:p>
    <w:p w14:paraId="2961B13E" w14:textId="77777777" w:rsidR="007F55F1" w:rsidRPr="002C0643" w:rsidRDefault="007F55F1" w:rsidP="00957624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7624" w:rsidRPr="002C0643" w14:paraId="0EE5F58C" w14:textId="77777777" w:rsidTr="00A351CE">
        <w:trPr>
          <w:trHeight w:val="340"/>
        </w:trPr>
        <w:tc>
          <w:tcPr>
            <w:tcW w:w="10456" w:type="dxa"/>
            <w:shd w:val="clear" w:color="auto" w:fill="70AD47" w:themeFill="accent6"/>
            <w:vAlign w:val="center"/>
          </w:tcPr>
          <w:p w14:paraId="3BD5A9F5" w14:textId="2BD9F2F7" w:rsidR="00957624" w:rsidRPr="002C0643" w:rsidRDefault="00597BFB" w:rsidP="00BD434E">
            <w:pPr>
              <w:jc w:val="center"/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</w:pPr>
            <w:r w:rsidRPr="002C0643">
              <w:rPr>
                <w:rFonts w:ascii="Raleway" w:hAnsi="Raleway" w:cs="Arial"/>
                <w:b/>
                <w:bCs/>
                <w:color w:val="FFFFFF"/>
                <w:spacing w:val="24"/>
                <w:kern w:val="24"/>
                <w:lang w:val="en-GB"/>
              </w:rPr>
              <w:t>MINUTES</w:t>
            </w:r>
          </w:p>
        </w:tc>
      </w:tr>
      <w:tr w:rsidR="00597BFB" w:rsidRPr="002C0643" w14:paraId="7C928801" w14:textId="77777777" w:rsidTr="00A351CE">
        <w:trPr>
          <w:trHeight w:val="283"/>
        </w:trPr>
        <w:tc>
          <w:tcPr>
            <w:tcW w:w="10456" w:type="dxa"/>
            <w:shd w:val="clear" w:color="auto" w:fill="C5E0B3" w:themeFill="accent6" w:themeFillTint="66"/>
            <w:vAlign w:val="center"/>
          </w:tcPr>
          <w:p w14:paraId="39F163E8" w14:textId="3D8C3A10" w:rsidR="00597BFB" w:rsidRPr="002C0643" w:rsidRDefault="00597BFB" w:rsidP="000E7BA4">
            <w:pPr>
              <w:pStyle w:val="Heading3"/>
              <w:numPr>
                <w:ilvl w:val="0"/>
                <w:numId w:val="9"/>
              </w:numPr>
              <w:rPr>
                <w:lang w:val="en-GB"/>
              </w:rPr>
            </w:pPr>
            <w:bookmarkStart w:id="0" w:name="_Introduction_and_Apologies"/>
            <w:bookmarkEnd w:id="0"/>
            <w:r w:rsidRPr="002C0643">
              <w:rPr>
                <w:lang w:val="en-GB"/>
              </w:rPr>
              <w:t>Introduction and Apologies</w:t>
            </w:r>
          </w:p>
        </w:tc>
      </w:tr>
      <w:tr w:rsidR="00597BFB" w:rsidRPr="002C0643" w14:paraId="64EF6997" w14:textId="77777777" w:rsidTr="00A351CE">
        <w:tc>
          <w:tcPr>
            <w:tcW w:w="10456" w:type="dxa"/>
            <w:shd w:val="clear" w:color="auto" w:fill="FFFFFF" w:themeFill="background1"/>
          </w:tcPr>
          <w:p w14:paraId="6A111997" w14:textId="77777777" w:rsidR="00141EF6" w:rsidRDefault="00141EF6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2E81B9BA" w14:textId="56CB718B" w:rsidR="00A351CE" w:rsidRDefault="000E7759" w:rsidP="00D960C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Kevin started the meeting with introductions made by all</w:t>
            </w:r>
            <w:r w:rsidR="00D960C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</w:t>
            </w:r>
          </w:p>
          <w:p w14:paraId="5802226C" w14:textId="20A03171" w:rsidR="00A351CE" w:rsidRPr="002C0643" w:rsidRDefault="00A351CE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</w:tc>
      </w:tr>
      <w:tr w:rsidR="00597BFB" w:rsidRPr="002C0643" w14:paraId="7FD9449C" w14:textId="77777777" w:rsidTr="00A351CE">
        <w:trPr>
          <w:trHeight w:val="283"/>
        </w:trPr>
        <w:tc>
          <w:tcPr>
            <w:tcW w:w="10456" w:type="dxa"/>
            <w:shd w:val="clear" w:color="auto" w:fill="C5E0B3" w:themeFill="accent6" w:themeFillTint="66"/>
            <w:vAlign w:val="center"/>
          </w:tcPr>
          <w:p w14:paraId="16095A48" w14:textId="71686A73" w:rsidR="00597BFB" w:rsidRPr="00A351CE" w:rsidRDefault="00A351CE" w:rsidP="00A351CE">
            <w:pPr>
              <w:pStyle w:val="ListParagraph"/>
              <w:numPr>
                <w:ilvl w:val="0"/>
                <w:numId w:val="9"/>
              </w:numPr>
              <w:rPr>
                <w:rFonts w:ascii="Raleway" w:eastAsiaTheme="majorEastAsia" w:hAnsi="Raleway" w:cstheme="majorBidi"/>
                <w:b/>
                <w:color w:val="000000" w:themeColor="text1"/>
                <w:sz w:val="28"/>
                <w:szCs w:val="28"/>
                <w:lang w:val="en-GB"/>
              </w:rPr>
            </w:pPr>
            <w:bookmarkStart w:id="1" w:name="_QA_Funding_Request"/>
            <w:bookmarkEnd w:id="1"/>
            <w:r w:rsidRPr="00A351CE">
              <w:rPr>
                <w:rFonts w:ascii="Raleway" w:eastAsiaTheme="majorEastAsia" w:hAnsi="Raleway" w:cstheme="majorBidi"/>
                <w:b/>
                <w:color w:val="000000" w:themeColor="text1"/>
                <w:sz w:val="28"/>
                <w:szCs w:val="28"/>
                <w:lang w:val="en-GB"/>
              </w:rPr>
              <w:t>National Ofsted Issues</w:t>
            </w:r>
          </w:p>
        </w:tc>
      </w:tr>
      <w:tr w:rsidR="00597BFB" w:rsidRPr="003018A1" w14:paraId="78A53247" w14:textId="77777777" w:rsidTr="00A351CE">
        <w:tc>
          <w:tcPr>
            <w:tcW w:w="10456" w:type="dxa"/>
            <w:shd w:val="clear" w:color="auto" w:fill="FFFFFF" w:themeFill="background1"/>
          </w:tcPr>
          <w:p w14:paraId="55261FCE" w14:textId="77777777" w:rsidR="00597BFB" w:rsidRDefault="00597BFB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1BF2A1F0" w14:textId="38F16527" w:rsidR="00A351CE" w:rsidRDefault="005011A6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</w:t>
            </w:r>
            <w:r w:rsidR="005A613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asked the group </w:t>
            </w:r>
            <w:r w:rsidR="007B2D3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if there </w:t>
            </w:r>
            <w:r w:rsidR="001B0B6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have</w:t>
            </w:r>
            <w:r w:rsidR="007B2D3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been any recent inspections,</w:t>
            </w:r>
          </w:p>
          <w:p w14:paraId="2523811E" w14:textId="77777777" w:rsidR="005A6131" w:rsidRDefault="005A6131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20F40D39" w14:textId="750F92B4" w:rsidR="005A6131" w:rsidRDefault="005A6131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Kate shared they had a recent focused visit on care leavers.</w:t>
            </w:r>
            <w:r w:rsidR="0086274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It was an expected visit</w:t>
            </w:r>
            <w:r w:rsidR="00817CB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as it was an area graded “Requires Improvement” during the 2023 full inspection.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It felt positive and they were prepared for it. </w:t>
            </w:r>
            <w:r w:rsidR="00FB0E7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Kate shared t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here was a focus on career progression for </w:t>
            </w:r>
            <w:r w:rsidR="00FB0E7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their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P</w:t>
            </w:r>
            <w:r w:rsidR="00FB0E7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A’s </w:t>
            </w:r>
            <w:r w:rsidR="005E648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and NEET for NEET</w:t>
            </w:r>
            <w:r w:rsidR="002E39B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,</w:t>
            </w:r>
            <w:r w:rsidR="005E648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for the care experienced.</w:t>
            </w:r>
          </w:p>
          <w:p w14:paraId="45822BB4" w14:textId="77777777" w:rsidR="005A6131" w:rsidRDefault="005A6131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2159AF8F" w14:textId="717BF4C1" w:rsidR="005A6131" w:rsidRDefault="005E648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Kate highlighted the inspectors looked at early</w:t>
            </w:r>
            <w:r w:rsidR="005A613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allocation of P</w:t>
            </w:r>
            <w:r w:rsidR="00AA563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</w:t>
            </w:r>
            <w:r w:rsidR="005A613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 In</w:t>
            </w:r>
            <w:r w:rsidR="006134F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Portsmouth, there is a focus for children </w:t>
            </w:r>
            <w:r w:rsidR="00DF219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to get their PA’s allocated at 16. Another area they focused on was how evident discussion</w:t>
            </w:r>
            <w:r w:rsidR="00AA563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</w:t>
            </w:r>
            <w:r w:rsidR="00DF219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with care experienced young people</w:t>
            </w:r>
            <w:r w:rsidR="005A613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AA563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in their pathway plans.</w:t>
            </w:r>
          </w:p>
          <w:p w14:paraId="4DFF420C" w14:textId="77777777" w:rsidR="00144072" w:rsidRDefault="00144072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0AAE3C06" w14:textId="08EA6510" w:rsidR="00144072" w:rsidRDefault="00AA563A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In relation to </w:t>
            </w:r>
            <w:r w:rsidR="0014407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P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’</w:t>
            </w:r>
            <w:r w:rsidR="0014407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 and career progression,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Leemya questioned </w:t>
            </w:r>
            <w:r w:rsidR="00147E4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what Ofsted’s view </w:t>
            </w:r>
            <w:r w:rsidR="00017EF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on what is </w:t>
            </w:r>
            <w:r w:rsidR="00147E4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expected for this. Kate answered </w:t>
            </w:r>
            <w:r w:rsidR="005E20E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with what the internal structure looks like, </w:t>
            </w:r>
            <w:r w:rsidR="00B92E0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it is</w:t>
            </w:r>
            <w:r w:rsidR="005E20E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acknowledged that most </w:t>
            </w:r>
            <w:r w:rsidR="00EF4B3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often,</w:t>
            </w:r>
            <w:r w:rsidR="005E20E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they are not qualified social workers and how they are then supported with training and </w:t>
            </w:r>
            <w:r w:rsidR="005A510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opportunities. Kate shared there is not a career pathway </w:t>
            </w:r>
            <w:r w:rsidR="00BA6A3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however they have access to information regarding social work apprenticeships.</w:t>
            </w:r>
          </w:p>
          <w:p w14:paraId="488680FB" w14:textId="77777777" w:rsidR="00C83AB6" w:rsidRDefault="00C83AB6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1164D114" w14:textId="1BBE77C0" w:rsidR="00175B1C" w:rsidRDefault="005318C8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Leemya responded </w:t>
            </w:r>
            <w:r w:rsidR="00651D8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by asking if there was a key line of enquiry </w:t>
            </w:r>
            <w:r w:rsidR="0064356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around the level of training for PAs as generally this area of work will not usually </w:t>
            </w:r>
            <w:r w:rsidR="0097352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involve safeguarding issues due to them becoming adults. </w:t>
            </w:r>
            <w:r w:rsidR="005C633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Kate responded there was a focus on </w:t>
            </w:r>
            <w:r w:rsidR="005C633F" w:rsidRPr="00365BF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MA</w:t>
            </w:r>
            <w:r w:rsidR="0E04659E" w:rsidRPr="00365BF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R</w:t>
            </w:r>
            <w:r w:rsidR="005C633F" w:rsidRPr="00365BF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Ms</w:t>
            </w:r>
            <w:r w:rsidR="00584A0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7DE404B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(Multi Agency Risk Management)</w:t>
            </w:r>
            <w:r w:rsidR="00584A0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how well these </w:t>
            </w:r>
            <w:proofErr w:type="gramStart"/>
            <w:r w:rsidR="00584A0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are embedded</w:t>
            </w:r>
            <w:proofErr w:type="gramEnd"/>
            <w:r w:rsidR="00584A0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, although noted one of the inspectors did not know what this was.</w:t>
            </w:r>
            <w:r w:rsidR="00AD66C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584A0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Kate shared there was a real focus on </w:t>
            </w:r>
            <w:r w:rsidR="00544AE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safeguarding</w:t>
            </w:r>
            <w:r w:rsidR="008A038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</w:t>
            </w:r>
            <w:r w:rsidR="00544AE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what this looks like in </w:t>
            </w:r>
            <w:r w:rsidR="00544AE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lastRenderedPageBreak/>
              <w:t xml:space="preserve">relation to partner buy in, the engagement with </w:t>
            </w:r>
            <w:r w:rsidR="00544AE0" w:rsidRPr="00295C3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MA</w:t>
            </w:r>
            <w:r w:rsidR="00365BF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R</w:t>
            </w:r>
            <w:r w:rsidR="00544AE0" w:rsidRPr="00295C3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Ms</w:t>
            </w:r>
            <w:r w:rsidR="00544AE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what training has </w:t>
            </w:r>
            <w:proofErr w:type="gramStart"/>
            <w:r w:rsidR="00544AE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been provided</w:t>
            </w:r>
            <w:proofErr w:type="gramEnd"/>
            <w:r w:rsidR="00544AE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P</w:t>
            </w:r>
            <w:r w:rsidR="008C6A3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</w:t>
            </w:r>
            <w:r w:rsidR="00544AE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</w:t>
            </w:r>
            <w:r w:rsidR="000D10D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 Kate highlighted in Portsmouth there is a Young Adul</w:t>
            </w:r>
            <w:r w:rsidR="008C6A3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</w:t>
            </w:r>
            <w:r w:rsidR="000D10D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Safeguarding Transitions </w:t>
            </w:r>
            <w:r w:rsidR="00D847A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board,</w:t>
            </w:r>
            <w:r w:rsidR="000D10D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8C6A3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and inspectors were interested in how this supports young people moving into adulthood.</w:t>
            </w:r>
          </w:p>
          <w:p w14:paraId="1C09F6DE" w14:textId="59EF013F" w:rsidR="008C6A3E" w:rsidRDefault="008C6A3E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13909A7E" w14:textId="6440E767" w:rsidR="008C6A3E" w:rsidRDefault="008C6A3E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</w:t>
            </w:r>
            <w:r w:rsidR="009A66A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shared in Kent there is a struggle with getting Adult Social Care Services involved because the PA does everything. Kevin questioned Kate if </w:t>
            </w:r>
            <w:r w:rsidR="003A20A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she </w:t>
            </w:r>
            <w:r w:rsidR="008A038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noticed</w:t>
            </w:r>
            <w:r w:rsidR="005C665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B4659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Ofsted were critical about Adult Social Care</w:t>
            </w:r>
            <w:r w:rsidR="003A20A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, as</w:t>
            </w:r>
            <w:r w:rsidR="00B4659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they take the responsibility for Health. Kate </w:t>
            </w:r>
            <w:r w:rsidR="005B020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shared she did not </w:t>
            </w:r>
            <w:proofErr w:type="gramStart"/>
            <w:r w:rsidR="005B020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pick up on</w:t>
            </w:r>
            <w:proofErr w:type="gramEnd"/>
            <w:r w:rsidR="005B020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conversations regarding Adult Services. Kate noted although Ofsted were looking at early allocations of PAs</w:t>
            </w:r>
            <w:r w:rsidR="00892CE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Ofsted were clear they were only looking at 18+ therefore they did not go back to look at the transition work </w:t>
            </w:r>
            <w:r w:rsidR="003E2CD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and they did not look at involvement around Adult Services for the complex young people.</w:t>
            </w:r>
          </w:p>
          <w:p w14:paraId="47FD5853" w14:textId="77777777" w:rsidR="003E2CDC" w:rsidRDefault="003E2CDC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0122F0BC" w14:textId="70EF4496" w:rsidR="00A20BCE" w:rsidRDefault="003E2CDC" w:rsidP="0002479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shared in Kent </w:t>
            </w:r>
            <w:r w:rsidR="00D2696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 overall transition strategy is </w:t>
            </w:r>
            <w:r w:rsidR="246A56F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becoming </w:t>
            </w:r>
            <w:r w:rsidR="00D2696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everybody’s responsibility</w:t>
            </w:r>
            <w:r w:rsidR="00596F1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 Kevin explain</w:t>
            </w:r>
            <w:r w:rsidR="00D847A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e</w:t>
            </w:r>
            <w:r w:rsidR="0050205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d</w:t>
            </w:r>
            <w:r w:rsidR="00596F1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in Adult Services not everyone has been </w:t>
            </w:r>
            <w:r w:rsidR="0002479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 looked after child or got an EHCP, therefore they are seeing</w:t>
            </w:r>
            <w:r w:rsidR="0094696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proofErr w:type="gramStart"/>
            <w:r w:rsidR="0094696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many</w:t>
            </w:r>
            <w:proofErr w:type="gramEnd"/>
            <w:r w:rsidR="0002479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young adults coming through who do not have </w:t>
            </w:r>
            <w:r w:rsidR="00E563B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 history but </w:t>
            </w:r>
            <w:r w:rsidR="00D847A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high-cost</w:t>
            </w:r>
            <w:r w:rsidR="00E563B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care and support needs. Kevin questioned if there was a transition element that </w:t>
            </w:r>
            <w:r w:rsidR="00BA203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suggests</w:t>
            </w:r>
            <w:r w:rsidR="00E563B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PAs should be doing work from an earlier stage</w:t>
            </w:r>
            <w:r w:rsidR="00BA203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 Kate responded there was not a focus on this however noted the tr</w:t>
            </w:r>
            <w:r w:rsidR="009850B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ansition work </w:t>
            </w:r>
            <w:r w:rsidR="0094696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starts </w:t>
            </w:r>
            <w:r w:rsidR="009850B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at age 14, particularly for those who look as though they </w:t>
            </w:r>
            <w:r w:rsidR="002164D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will require support for their complex needs</w:t>
            </w:r>
            <w:r w:rsidR="009850B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</w:t>
            </w:r>
            <w:r w:rsidR="00D847A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High-cost</w:t>
            </w:r>
            <w:r w:rsidR="0081437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children </w:t>
            </w:r>
            <w:proofErr w:type="gramStart"/>
            <w:r w:rsidR="009850B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are flagged</w:t>
            </w:r>
            <w:proofErr w:type="gramEnd"/>
            <w:r w:rsidR="009850B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at age 14 and referred in Adult Services </w:t>
            </w:r>
            <w:r w:rsidR="0000275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for continuing health care and other elements. </w:t>
            </w:r>
          </w:p>
          <w:p w14:paraId="03CC26B8" w14:textId="77777777" w:rsidR="00A53776" w:rsidRDefault="00A53776" w:rsidP="0002479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7FF50547" w14:textId="4200F6C7" w:rsidR="00A53776" w:rsidRDefault="00A53776" w:rsidP="0002479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shared </w:t>
            </w:r>
            <w:r w:rsidR="00A20ED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most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local authorities </w:t>
            </w:r>
            <w:r w:rsidR="00A20ED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do not 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have this system in place at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 young age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commented this is a good area of practice. </w:t>
            </w:r>
          </w:p>
          <w:p w14:paraId="2250E7F2" w14:textId="77777777" w:rsidR="00BA203A" w:rsidRDefault="00BA203A" w:rsidP="0002479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28795417" w14:textId="32342FB8" w:rsidR="00A53776" w:rsidRDefault="00A53776" w:rsidP="00A6066C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Linde shared it is an area of challenge</w:t>
            </w:r>
            <w:r w:rsidR="0006137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Surrey </w:t>
            </w:r>
            <w:r w:rsidR="0050205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has</w:t>
            </w:r>
            <w:r w:rsidR="0006137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 transitions team that link in with </w:t>
            </w:r>
            <w:r w:rsidR="00B954D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 disabilities team and other teams were there </w:t>
            </w:r>
            <w:r w:rsidR="004C265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are children who might not </w:t>
            </w:r>
            <w:r w:rsidR="00B954D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necessarily meet the threshold </w:t>
            </w:r>
            <w:r w:rsidR="004C265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for Adult Social Care because </w:t>
            </w:r>
            <w:proofErr w:type="gramStart"/>
            <w:r w:rsidR="004C265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it’s</w:t>
            </w:r>
            <w:proofErr w:type="gramEnd"/>
            <w:r w:rsidR="004C265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so high. A mental health pathway is also being developed </w:t>
            </w:r>
            <w:r w:rsidR="00A42C4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to help with the transition of safeguarding</w:t>
            </w:r>
            <w:r w:rsidR="0078289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Linde explained there </w:t>
            </w:r>
            <w:r w:rsidR="0007655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is ongoing work with Adult Service colleagues to discuss complexities such as</w:t>
            </w:r>
            <w:r w:rsidR="00181EA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exploitation</w:t>
            </w:r>
            <w:r w:rsidR="00A6066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</w:t>
            </w:r>
            <w:r w:rsidR="0007655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adult </w:t>
            </w:r>
            <w:proofErr w:type="gramStart"/>
            <w:r w:rsidR="0007655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consent</w:t>
            </w:r>
            <w:proofErr w:type="gramEnd"/>
            <w:r w:rsidR="0007655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capacity</w:t>
            </w:r>
            <w:r w:rsidR="00181EA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This work has </w:t>
            </w:r>
            <w:proofErr w:type="gramStart"/>
            <w:r w:rsidR="00181EA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mainly been</w:t>
            </w:r>
            <w:proofErr w:type="gramEnd"/>
            <w:r w:rsidR="00181EA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driven forward by </w:t>
            </w:r>
            <w:proofErr w:type="gramStart"/>
            <w:r w:rsidR="00181EA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some</w:t>
            </w:r>
            <w:proofErr w:type="gramEnd"/>
            <w:r w:rsidR="00181EA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learning review</w:t>
            </w:r>
            <w:r w:rsidR="000447E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</w:t>
            </w:r>
            <w:r w:rsidR="00181EA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that linked in with </w:t>
            </w:r>
            <w:r w:rsidR="0050205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child care-</w:t>
            </w:r>
            <w:r w:rsidR="008B717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leavers. </w:t>
            </w:r>
          </w:p>
          <w:p w14:paraId="061ED52B" w14:textId="77777777" w:rsidR="000939CE" w:rsidRDefault="000939CE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1C833EBD" w14:textId="5F1F983B" w:rsidR="006958EE" w:rsidRDefault="008B717E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encouraged the group to </w:t>
            </w:r>
            <w:r w:rsidR="00390D9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reflect on transition from aged </w:t>
            </w:r>
            <w:proofErr w:type="gramStart"/>
            <w:r w:rsidR="00390D9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14</w:t>
            </w:r>
            <w:proofErr w:type="gramEnd"/>
            <w:r w:rsidR="00390D9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</w:t>
            </w:r>
          </w:p>
          <w:p w14:paraId="4997B45D" w14:textId="77777777" w:rsidR="00390D93" w:rsidRDefault="00390D9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02D597DE" w14:textId="69C3AA0D" w:rsidR="00390D93" w:rsidRDefault="00390D9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Kate shared a </w:t>
            </w:r>
            <w:r w:rsidR="00081E5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main part of the learning is they </w:t>
            </w:r>
            <w:proofErr w:type="gramStart"/>
            <w:r w:rsidR="00081E5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picked up on</w:t>
            </w:r>
            <w:proofErr w:type="gramEnd"/>
            <w:r w:rsidR="00081E5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elements that were already in place during the previous inspection but also the con</w:t>
            </w:r>
            <w:r w:rsidR="007C18C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fidence in talking about care experienced and developing</w:t>
            </w:r>
            <w:r w:rsidR="00B6054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 P</w:t>
            </w:r>
            <w:r w:rsidR="007C18C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articularly with the PAs</w:t>
            </w:r>
            <w:r w:rsidR="001E261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in them expressing pride in their work</w:t>
            </w:r>
            <w:r w:rsidR="00B6054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w</w:t>
            </w:r>
            <w:r w:rsidR="007C18C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hen they were meeting with inspectors</w:t>
            </w:r>
            <w:r w:rsidR="001E261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</w:t>
            </w:r>
          </w:p>
          <w:p w14:paraId="5305EE4C" w14:textId="77777777" w:rsidR="00F03272" w:rsidRDefault="00F03272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3085BB5C" w14:textId="2479F809" w:rsidR="00F03272" w:rsidRDefault="00F03272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Otilia </w:t>
            </w:r>
            <w:r w:rsidR="000447E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shared there was a YJ inspection</w:t>
            </w:r>
            <w:r w:rsidR="003E359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, which took place in the Autumn, felt very int</w:t>
            </w:r>
            <w:r w:rsidR="00E478B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ense and </w:t>
            </w:r>
            <w:proofErr w:type="gramStart"/>
            <w:r w:rsidR="00E478B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was graded</w:t>
            </w:r>
            <w:proofErr w:type="gramEnd"/>
            <w:r w:rsidR="00E478B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“Inadequate</w:t>
            </w:r>
            <w:r w:rsidR="00247F2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.”</w:t>
            </w:r>
            <w:r w:rsidR="00E478B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Ofsted focused on diversity and inclusion</w:t>
            </w:r>
            <w:r w:rsidR="009A7E0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as they felt certain ethnicities were much more prevalent in the profiling of </w:t>
            </w:r>
            <w:r w:rsidR="00247F2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Y</w:t>
            </w:r>
            <w:r w:rsidR="009A7E0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outh </w:t>
            </w:r>
            <w:r w:rsidR="00247F2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J</w:t>
            </w:r>
            <w:r w:rsidR="009A7E0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ustice. Ofsted noted not enough </w:t>
            </w:r>
            <w:proofErr w:type="gramStart"/>
            <w:r w:rsidR="009A7E0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was done</w:t>
            </w:r>
            <w:proofErr w:type="gramEnd"/>
            <w:r w:rsidR="009A7E0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tackle this issue at a strategic level. Otilia shared another focus </w:t>
            </w:r>
            <w:r w:rsidR="004B114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was on the link between YJ young people and EHCPs, SEND, </w:t>
            </w:r>
            <w:r w:rsidR="00E533F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part-time timetables, alternative </w:t>
            </w:r>
            <w:proofErr w:type="gramStart"/>
            <w:r w:rsidR="00E533F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provisions</w:t>
            </w:r>
            <w:proofErr w:type="gramEnd"/>
            <w:r w:rsidR="00E533F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exclusions. Otilia shared education colleagues were </w:t>
            </w:r>
            <w:proofErr w:type="gramStart"/>
            <w:r w:rsidR="00753D2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 lot</w:t>
            </w:r>
            <w:proofErr w:type="gramEnd"/>
            <w:r w:rsidR="00753D2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more involved in this inspection. </w:t>
            </w:r>
          </w:p>
          <w:p w14:paraId="4A4284E0" w14:textId="77777777" w:rsidR="00753D22" w:rsidRDefault="00753D22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43C6BB0F" w14:textId="3EB720CA" w:rsidR="00753D22" w:rsidRDefault="00753D22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Otilia highlighted </w:t>
            </w:r>
            <w:r w:rsidR="00F117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there were recommendations </w:t>
            </w:r>
            <w:r w:rsidR="002D513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in relation to victim support and </w:t>
            </w:r>
            <w:r w:rsidR="00F117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mu</w:t>
            </w:r>
            <w:r w:rsidR="008A19C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lti</w:t>
            </w:r>
            <w:r w:rsidR="00F117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-agency working where the YJ workers can work more closely with other services</w:t>
            </w:r>
            <w:r w:rsidR="002D513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</w:t>
            </w:r>
          </w:p>
          <w:p w14:paraId="48169D00" w14:textId="77777777" w:rsidR="002D5136" w:rsidRDefault="002D5136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44791222" w14:textId="3023A67E" w:rsidR="002D5136" w:rsidRDefault="002D5136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Otilia highlighted Ofsted </w:t>
            </w:r>
            <w:r w:rsidR="006E32E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met with IROs</w:t>
            </w:r>
            <w:r w:rsidR="00292B5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for the children in care who were known to the YJ service.</w:t>
            </w:r>
          </w:p>
          <w:p w14:paraId="63EC22A5" w14:textId="77777777" w:rsidR="00073F71" w:rsidRDefault="00073F71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3BFA6BCA" w14:textId="64AB5C96" w:rsidR="0036197B" w:rsidRDefault="0036197B" w:rsidP="00027FA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lastRenderedPageBreak/>
              <w:t>Otilia shared they are curren</w:t>
            </w:r>
            <w:r w:rsidR="00972EC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tly ending a JTAI regarding domestic abuse with a focus on </w:t>
            </w:r>
            <w:r w:rsidR="0050205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0–7-year-olds</w:t>
            </w:r>
            <w:r w:rsidR="0064199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Hertfordshire and Northumberland have had the same specific theme. Otilia shared </w:t>
            </w:r>
            <w:r w:rsidR="00771C1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it is the response for </w:t>
            </w:r>
            <w:r w:rsidR="001D04E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all the mass arrangements such as Health, Police</w:t>
            </w:r>
            <w:r w:rsidR="005C460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the</w:t>
            </w:r>
            <w:r w:rsidR="001D04E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Fire and Ambulance Service. </w:t>
            </w:r>
            <w:r w:rsidR="005C460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Otilia noted there has been logistical challenge in co-ordinating </w:t>
            </w:r>
            <w:proofErr w:type="gramStart"/>
            <w:r w:rsidR="005C460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19</w:t>
            </w:r>
            <w:proofErr w:type="gramEnd"/>
            <w:r w:rsidR="005C460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inspectors from different inspectorates and all the safeguarding partners. Otilia shared they </w:t>
            </w:r>
            <w:r w:rsidR="00E2762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focused on children who have experienced domestic abuse under </w:t>
            </w:r>
            <w:proofErr w:type="gramStart"/>
            <w:r w:rsidR="00E2762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7</w:t>
            </w:r>
            <w:proofErr w:type="gramEnd"/>
            <w:r w:rsidR="00533A4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E2762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and</w:t>
            </w:r>
            <w:r w:rsidR="00533A4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noted</w:t>
            </w:r>
            <w:r w:rsidR="00E2762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proofErr w:type="gramStart"/>
            <w:r w:rsidR="00E2762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some of</w:t>
            </w:r>
            <w:proofErr w:type="gramEnd"/>
            <w:r w:rsidR="00E2762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the difficulties were in capturing the child’s view across all agencie</w:t>
            </w:r>
            <w:r w:rsidR="00533A4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s. The inspectors also focused on Education, SEND</w:t>
            </w:r>
            <w:r w:rsidR="00467C7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inclusion, diversity and how those needs </w:t>
            </w:r>
            <w:proofErr w:type="gramStart"/>
            <w:r w:rsidR="00467C7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are met</w:t>
            </w:r>
            <w:proofErr w:type="gramEnd"/>
            <w:r w:rsidR="00467C7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captured and the response from incidental strategy to conference or multi-agency meetings. </w:t>
            </w:r>
            <w:r w:rsidR="008005B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Otilia shared everything has </w:t>
            </w:r>
            <w:proofErr w:type="gramStart"/>
            <w:r w:rsidR="008005B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been reviewed</w:t>
            </w:r>
            <w:proofErr w:type="gramEnd"/>
            <w:r w:rsidR="008005B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by the inspectorate </w:t>
            </w:r>
            <w:r w:rsidR="00DE01D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and for </w:t>
            </w:r>
            <w:proofErr w:type="gramStart"/>
            <w:r w:rsidR="00DE01D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 large number of</w:t>
            </w:r>
            <w:proofErr w:type="gramEnd"/>
            <w:r w:rsidR="00DE01D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children who did not meet the criteria for the JTAI, their </w:t>
            </w:r>
            <w:r w:rsidR="00D549E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siblings</w:t>
            </w:r>
            <w:r w:rsidR="00DE01D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proofErr w:type="gramStart"/>
            <w:r w:rsidR="00DE01D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were looked</w:t>
            </w:r>
            <w:proofErr w:type="gramEnd"/>
            <w:r w:rsidR="00DE01D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at</w:t>
            </w:r>
            <w:r w:rsidR="00D549E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older children involved with the family. </w:t>
            </w:r>
          </w:p>
          <w:p w14:paraId="08BAAFFB" w14:textId="77777777" w:rsidR="00300D61" w:rsidRDefault="00300D61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362CF860" w14:textId="5D572C31" w:rsidR="00300D61" w:rsidRDefault="00300D61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Leemya</w:t>
            </w:r>
            <w:r w:rsidR="00FF4D1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shared Kent have recently had a </w:t>
            </w:r>
            <w:r w:rsidR="00B55AF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</w:t>
            </w:r>
            <w:r w:rsidR="00FF4D1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hematic inspection 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on OOCD, although this was a group learning exercise, </w:t>
            </w:r>
            <w:r w:rsidR="00267D2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it 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felt equally </w:t>
            </w:r>
            <w:r w:rsidR="00267D2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intense.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267D2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he feedback was direct and raw. </w:t>
            </w:r>
            <w:r w:rsidR="00267D2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Leemya </w:t>
            </w:r>
            <w:r w:rsidR="00CF6A7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there was a </w:t>
            </w:r>
            <w:r w:rsidR="00267D2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focus </w:t>
            </w:r>
            <w:r w:rsidR="00A3770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and recognition of OOCD </w:t>
            </w:r>
            <w:r w:rsidR="0048360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being </w:t>
            </w:r>
            <w:proofErr w:type="gramStart"/>
            <w:r w:rsidR="0048360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most of</w:t>
            </w:r>
            <w:proofErr w:type="gramEnd"/>
            <w:r w:rsidR="0048360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A3770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YJ work and </w:t>
            </w:r>
            <w:r w:rsidR="0048360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if it</w:t>
            </w:r>
            <w:r w:rsidR="00A3770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should </w:t>
            </w:r>
            <w:proofErr w:type="gramStart"/>
            <w:r w:rsidR="00A3770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considered</w:t>
            </w:r>
            <w:proofErr w:type="gramEnd"/>
            <w:r w:rsidR="0048360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as the traditional prevention and diversion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</w:t>
            </w:r>
            <w:r w:rsidR="00D4277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Leemya noted there </w:t>
            </w:r>
            <w:r w:rsidR="007D7F8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were challenges from inspectors regarding risk levels </w:t>
            </w:r>
            <w:r w:rsidR="00EE046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and the level </w:t>
            </w:r>
            <w:proofErr w:type="gramStart"/>
            <w:r w:rsidR="00EE046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being assumed</w:t>
            </w:r>
            <w:proofErr w:type="gramEnd"/>
            <w:r w:rsidR="00EE046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lower due to it sitting in out of court, despite patterns of offending</w:t>
            </w:r>
            <w:r w:rsidR="00C7571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Leemya highlighted there was a </w:t>
            </w:r>
            <w:r w:rsidR="00D8134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further</w:t>
            </w:r>
            <w:r w:rsidR="00C7571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challenged in relation to partnership in the YJ Board</w:t>
            </w:r>
            <w:r w:rsidR="002C6D9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</w:t>
            </w:r>
          </w:p>
          <w:p w14:paraId="66E0B384" w14:textId="77777777" w:rsidR="002C6D99" w:rsidRDefault="002C6D99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06037F79" w14:textId="69EDDA97" w:rsidR="002C6D99" w:rsidRDefault="002C6D99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Leemya highlighted for the QA unit, there was a </w:t>
            </w:r>
            <w:r w:rsidR="00D8134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clear 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limited nature in the ability to provide an understanding of effectiveness and outcome on </w:t>
            </w:r>
            <w:r w:rsidR="00444F7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their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own. </w:t>
            </w:r>
            <w:r w:rsidR="003B274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Highlighted the needs</w:t>
            </w:r>
            <w:r w:rsidR="00F14FB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</w:t>
            </w:r>
            <w:r w:rsidR="003B274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F14FB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quality assure</w:t>
            </w:r>
            <w:r w:rsidR="003B274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from a multi-agency perspective </w:t>
            </w:r>
            <w:r w:rsidR="004E03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and how audits </w:t>
            </w:r>
            <w:r w:rsidR="00F14FB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can </w:t>
            </w:r>
            <w:proofErr w:type="gramStart"/>
            <w:r w:rsidR="004E03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completed</w:t>
            </w:r>
            <w:proofErr w:type="gramEnd"/>
            <w:r w:rsidR="004E03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as a mult</w:t>
            </w:r>
            <w:r w:rsidR="00273FF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</w:t>
            </w:r>
            <w:r w:rsidR="004E03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-agency. Leemya provided an example of an evaluation of Outcome 22 which was good </w:t>
            </w:r>
            <w:r w:rsidR="004C59A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but</w:t>
            </w:r>
            <w:r w:rsidR="004E03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did not account for </w:t>
            </w:r>
            <w:proofErr w:type="gramStart"/>
            <w:r w:rsidR="004E03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all of</w:t>
            </w:r>
            <w:proofErr w:type="gramEnd"/>
            <w:r w:rsidR="004E03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the street community resolutions </w:t>
            </w:r>
            <w:proofErr w:type="gramStart"/>
            <w:r w:rsidR="00273FF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being completed</w:t>
            </w:r>
            <w:proofErr w:type="gramEnd"/>
            <w:r w:rsidR="00273FF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by police</w:t>
            </w:r>
            <w:r w:rsidR="00FF195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therefore only provided half the story. </w:t>
            </w:r>
          </w:p>
          <w:p w14:paraId="0702B52B" w14:textId="77777777" w:rsidR="00FC3451" w:rsidRDefault="00FC3451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7F207AB9" w14:textId="5D209F92" w:rsidR="006016DA" w:rsidRDefault="00A018E4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Leemya noted diversity and inclusion was also a focus and expectation regarding profiling and providing bespoke support. This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was explored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not only through race but also the politics of experience</w:t>
            </w:r>
            <w:r w:rsidR="000E4B1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such as if workers specifically ask about discrimination and their experience in relation to protected characteristics</w:t>
            </w:r>
            <w:r w:rsidR="00D7608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In addition to this, inspectors were interested in how Kent provide training and support </w:t>
            </w:r>
            <w:r w:rsidR="00E827E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in relation to OOCD</w:t>
            </w:r>
            <w:r w:rsidR="007F12D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</w:t>
            </w:r>
          </w:p>
          <w:p w14:paraId="2225F58C" w14:textId="77777777" w:rsidR="00A018E4" w:rsidRDefault="00A018E4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5D4C442D" w14:textId="61DF6656" w:rsidR="00FF06E8" w:rsidRDefault="00E26590" w:rsidP="009C17CF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Martin shared they are currently preparing for both the YJ inspection within the new methodology but also the JTAI for domestic abuse. A multi-agency audit tool has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been drafted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for the partnership to take part in therefore there is a good awareness of how </w:t>
            </w:r>
            <w:r w:rsidR="005A14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needs </w:t>
            </w:r>
            <w:proofErr w:type="gramStart"/>
            <w:r w:rsidR="005A14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are protected</w:t>
            </w:r>
            <w:proofErr w:type="gramEnd"/>
            <w:r w:rsidR="005A14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responded </w:t>
            </w:r>
            <w:proofErr w:type="gramStart"/>
            <w:r w:rsidR="005A14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to</w:t>
            </w:r>
            <w:proofErr w:type="gramEnd"/>
            <w:r w:rsidR="005A14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assessed in a domestic abuse space. </w:t>
            </w:r>
            <w:r w:rsidR="0053249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Martin asked </w:t>
            </w:r>
            <w:r w:rsidR="005A14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Otilia </w:t>
            </w:r>
            <w:r w:rsidR="0053249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 series of questions: H</w:t>
            </w:r>
            <w:r w:rsidR="00CA3E4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ow prepared they were for the JTAI</w:t>
            </w:r>
            <w:r w:rsidR="0053249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? W</w:t>
            </w:r>
            <w:r w:rsidR="00CA3E4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hat practice lessons can you feedback to the group</w:t>
            </w:r>
            <w:r w:rsidR="0053249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? </w:t>
            </w:r>
            <w:r w:rsidR="00CA3E4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In the methodology for the </w:t>
            </w:r>
            <w:r w:rsidR="009C17C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JTAI there was a focus on unborn</w:t>
            </w:r>
            <w:r w:rsidR="003A6DA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children</w:t>
            </w:r>
            <w:r w:rsidR="0053249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, were</w:t>
            </w:r>
            <w:r w:rsidR="00EF4BB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53249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there any </w:t>
            </w:r>
            <w:r w:rsidR="00EF4BB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picked up and what message</w:t>
            </w:r>
            <w:r w:rsidR="0053249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</w:t>
            </w:r>
            <w:r w:rsidR="00EF4BB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</w:t>
            </w:r>
            <w:r w:rsidR="0053249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ame</w:t>
            </w:r>
            <w:r w:rsidR="00EF4BB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back from inspectors with regards to that</w:t>
            </w:r>
            <w:r w:rsidR="0053249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?</w:t>
            </w:r>
          </w:p>
          <w:p w14:paraId="32AEEB86" w14:textId="77777777" w:rsidR="0085306F" w:rsidRDefault="0085306F" w:rsidP="009C17CF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1E071011" w14:textId="1A6C7F33" w:rsidR="0085306F" w:rsidRDefault="0085306F" w:rsidP="009C17CF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Otilia shared they did not feel </w:t>
            </w:r>
            <w:r w:rsidR="00BC124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prepared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as they would have liked to have been, </w:t>
            </w:r>
            <w:r w:rsidR="00EF4B3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they</w:t>
            </w:r>
            <w:r w:rsidR="00F66CD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did not have a recent multi-agency audit</w:t>
            </w:r>
            <w:r w:rsidR="0081645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regarding domestic abuse. If this had </w:t>
            </w:r>
            <w:proofErr w:type="gramStart"/>
            <w:r w:rsidR="0081645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been completed</w:t>
            </w:r>
            <w:proofErr w:type="gramEnd"/>
            <w:r w:rsidR="0081645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they would have seen </w:t>
            </w:r>
            <w:proofErr w:type="gramStart"/>
            <w:r w:rsidR="0081645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some of</w:t>
            </w:r>
            <w:proofErr w:type="gramEnd"/>
            <w:r w:rsidR="0081645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the themes and been a bit more prepared</w:t>
            </w:r>
            <w:r w:rsidR="00EF754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Out of the </w:t>
            </w:r>
            <w:proofErr w:type="gramStart"/>
            <w:r w:rsidR="00EF754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6</w:t>
            </w:r>
            <w:proofErr w:type="gramEnd"/>
            <w:r w:rsidR="00EF754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specific cases, </w:t>
            </w:r>
            <w:proofErr w:type="gramStart"/>
            <w:r w:rsidR="00BC124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2</w:t>
            </w:r>
            <w:proofErr w:type="gramEnd"/>
            <w:r w:rsidR="00BC124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were unbor</w:t>
            </w:r>
            <w:r w:rsidR="003A6DA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n children</w:t>
            </w:r>
            <w:r w:rsidR="00BC124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</w:t>
            </w:r>
          </w:p>
          <w:p w14:paraId="23C4EDF7" w14:textId="77777777" w:rsidR="002D14BC" w:rsidRDefault="002D14BC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2257930F" w14:textId="5F7DA5D4" w:rsidR="002F4754" w:rsidRDefault="00007ADE" w:rsidP="007D0C63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Otilia </w:t>
            </w:r>
            <w:r w:rsidR="007D0C6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also noted an importance of a more co-ordinated approach with GPs </w:t>
            </w:r>
            <w:r w:rsidR="008B62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and including them in the conferences instead of just midwifes </w:t>
            </w:r>
            <w:r w:rsidR="007D0C6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as Health is a</w:t>
            </w:r>
            <w:r w:rsidR="008B62B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n umbrella of organisations.</w:t>
            </w:r>
          </w:p>
          <w:p w14:paraId="1DF35F6C" w14:textId="77777777" w:rsidR="008B62BD" w:rsidRDefault="008B62BD" w:rsidP="007D0C63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51E637B8" w14:textId="1E1BA74F" w:rsidR="008B62BD" w:rsidRDefault="008B62BD" w:rsidP="007D0C63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Martin questioned if </w:t>
            </w:r>
            <w:r w:rsidR="00371FD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anything </w:t>
            </w:r>
            <w:proofErr w:type="gramStart"/>
            <w:r w:rsidR="00371FD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was highlighted</w:t>
            </w:r>
            <w:proofErr w:type="gramEnd"/>
            <w:r w:rsidR="00371FD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in relation to probation and working with perpetrators and risk assessment</w:t>
            </w:r>
            <w:r w:rsidR="0057595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Otilia responded </w:t>
            </w:r>
            <w:r w:rsidR="0052638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there was focus </w:t>
            </w:r>
            <w:r w:rsidR="0052638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lastRenderedPageBreak/>
              <w:t xml:space="preserve">on sharing what </w:t>
            </w:r>
            <w:proofErr w:type="gramStart"/>
            <w:r w:rsidR="0052638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they’re</w:t>
            </w:r>
            <w:proofErr w:type="gramEnd"/>
            <w:r w:rsidR="0052638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working</w:t>
            </w:r>
            <w:r w:rsidR="00ED221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on</w:t>
            </w:r>
            <w:r w:rsidR="0052638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updates from their work with the perpetrator back into the multi-agency forum. </w:t>
            </w:r>
          </w:p>
          <w:p w14:paraId="7E52A6EE" w14:textId="77777777" w:rsidR="001B086C" w:rsidRDefault="001B086C" w:rsidP="007D0C63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421AE829" w14:textId="5472D0C2" w:rsidR="001B086C" w:rsidRDefault="001B086C" w:rsidP="007D0C63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Kevin explained</w:t>
            </w:r>
            <w:r w:rsidR="00C928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8E0A5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in relation to </w:t>
            </w:r>
            <w:r w:rsidR="00C928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MAPPA arrangements whenever there is an ILACs inspection</w:t>
            </w:r>
            <w:r w:rsidR="008E0A5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Ofsted review who </w:t>
            </w:r>
            <w:r w:rsidR="00ED221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the local authority has</w:t>
            </w:r>
            <w:r w:rsidR="008E0A5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registered as MAPPA on the databases. Kevin shared during </w:t>
            </w:r>
            <w:r w:rsidR="003A6DA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</w:t>
            </w:r>
            <w:r w:rsidR="00A227E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2014 inspection, it </w:t>
            </w:r>
            <w:proofErr w:type="gramStart"/>
            <w:r w:rsidR="00A227E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came to light</w:t>
            </w:r>
            <w:proofErr w:type="gramEnd"/>
            <w:r w:rsidR="00A227E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Kent were not triangulating back with </w:t>
            </w:r>
            <w:r w:rsidR="0055660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probation and whether the MAPPA details </w:t>
            </w:r>
            <w:proofErr w:type="gramStart"/>
            <w:r w:rsidR="0055660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were updated</w:t>
            </w:r>
            <w:proofErr w:type="gramEnd"/>
            <w:r w:rsidR="002E753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with there being data protection issues later once it has ended and people </w:t>
            </w:r>
            <w:proofErr w:type="gramStart"/>
            <w:r w:rsidR="002E753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being removed</w:t>
            </w:r>
            <w:proofErr w:type="gramEnd"/>
            <w:r w:rsidR="002E753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</w:t>
            </w:r>
          </w:p>
          <w:p w14:paraId="31C1B502" w14:textId="77777777" w:rsidR="00307E27" w:rsidRDefault="00307E27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1F94491F" w14:textId="5223B0CF" w:rsidR="00EB46E4" w:rsidRDefault="007B1E6C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Vicky shared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some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preparation completed </w:t>
            </w:r>
            <w:r w:rsidR="007B494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for JTAIs. A model has now </w:t>
            </w:r>
            <w:proofErr w:type="gramStart"/>
            <w:r w:rsidR="007B494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been used</w:t>
            </w:r>
            <w:proofErr w:type="gramEnd"/>
            <w:r w:rsidR="007B494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twice through their Quality Assurance Partnership </w:t>
            </w:r>
            <w:r w:rsidR="00A4037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Group with an audit dry run completed</w:t>
            </w:r>
            <w:r w:rsidR="006332C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This </w:t>
            </w:r>
            <w:proofErr w:type="gramStart"/>
            <w:r w:rsidR="006332C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was created</w:t>
            </w:r>
            <w:proofErr w:type="gramEnd"/>
            <w:r w:rsidR="006332C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together as a </w:t>
            </w:r>
            <w:r w:rsidR="00F1275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partnership,</w:t>
            </w:r>
            <w:r w:rsidR="006332C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they followed the timescales of a JTAI to see how responsive they wo</w:t>
            </w:r>
            <w:r w:rsidR="006A362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uld be. </w:t>
            </w:r>
            <w:r w:rsidR="00CB2FF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Once the audits </w:t>
            </w:r>
            <w:proofErr w:type="gramStart"/>
            <w:r w:rsidR="00CB2FF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were completed</w:t>
            </w:r>
            <w:proofErr w:type="gramEnd"/>
            <w:r w:rsidR="00CB2FF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</w:t>
            </w:r>
            <w:r w:rsidR="006A362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 practitioner learning event</w:t>
            </w:r>
            <w:r w:rsidR="00CB2FF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held by the panel</w:t>
            </w:r>
            <w:r w:rsidR="006A362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CB2FF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with the frontline practitioners.</w:t>
            </w:r>
          </w:p>
          <w:p w14:paraId="04AB417F" w14:textId="77777777" w:rsidR="006332C0" w:rsidRDefault="006332C0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451669B4" w14:textId="481A162E" w:rsidR="005B262E" w:rsidRDefault="00CB2FF5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Vicky shared she would speak with the partnership chair to see if they are happy to share the </w:t>
            </w:r>
            <w:r w:rsidR="00FF3CF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audit tool with the group.</w:t>
            </w:r>
          </w:p>
          <w:p w14:paraId="27A8A57E" w14:textId="77777777" w:rsidR="00FF3CF0" w:rsidRDefault="00FF3CF0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6AF3E24F" w14:textId="45E89CE7" w:rsidR="00A351CE" w:rsidRPr="00FF3CF0" w:rsidRDefault="00FF3CF0" w:rsidP="00FF3CF0">
            <w:pPr>
              <w:rPr>
                <w:rFonts w:ascii="Raleway" w:hAnsi="Raleway" w:cs="Arial"/>
                <w:b/>
                <w:bCs/>
                <w:lang w:val="en-GB"/>
              </w:rPr>
            </w:pPr>
            <w:r w:rsidRPr="00FF3CF0">
              <w:rPr>
                <w:rFonts w:ascii="Raleway" w:hAnsi="Raleway" w:cs="Arial"/>
                <w:b/>
                <w:bCs/>
                <w:color w:val="000000" w:themeColor="text1"/>
                <w:spacing w:val="24"/>
                <w:kern w:val="24"/>
                <w:lang w:val="en-GB"/>
              </w:rPr>
              <w:t xml:space="preserve">Action 2a - </w:t>
            </w:r>
            <w:r w:rsidRPr="00FF3CF0">
              <w:rPr>
                <w:rFonts w:ascii="Raleway" w:hAnsi="Raleway" w:cs="Arial"/>
                <w:b/>
                <w:bCs/>
                <w:lang w:val="en-GB"/>
              </w:rPr>
              <w:t xml:space="preserve">Vicky to speak with the chair of the Quality Assurance Partnership group to see if the JTAI audit tool can </w:t>
            </w:r>
            <w:proofErr w:type="gramStart"/>
            <w:r w:rsidRPr="00FF3CF0">
              <w:rPr>
                <w:rFonts w:ascii="Raleway" w:hAnsi="Raleway" w:cs="Arial"/>
                <w:b/>
                <w:bCs/>
                <w:lang w:val="en-GB"/>
              </w:rPr>
              <w:t>be shared</w:t>
            </w:r>
            <w:proofErr w:type="gramEnd"/>
            <w:r w:rsidRPr="00FF3CF0">
              <w:rPr>
                <w:rFonts w:ascii="Raleway" w:hAnsi="Raleway" w:cs="Arial"/>
                <w:b/>
                <w:bCs/>
                <w:lang w:val="en-GB"/>
              </w:rPr>
              <w:t xml:space="preserve"> with this group. Vicky to then share this with Sian to circulate.</w:t>
            </w:r>
          </w:p>
          <w:p w14:paraId="1D399A7E" w14:textId="77777777" w:rsidR="00FF3CF0" w:rsidRPr="003018A1" w:rsidRDefault="00FF3CF0" w:rsidP="00FF3CF0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72B360C6" w14:textId="3C5F3EB7" w:rsidR="00690F3B" w:rsidRDefault="00A16EF7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Kevin shared Kent complete mock JTAIs</w:t>
            </w:r>
            <w:r w:rsidR="0029145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are currently doing one for domestic abuse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</w:t>
            </w:r>
            <w:r w:rsidR="0029145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explore potential learning. </w:t>
            </w:r>
          </w:p>
          <w:p w14:paraId="0BEDB238" w14:textId="77777777" w:rsidR="009635DB" w:rsidRDefault="009635DB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3EAE7FE8" w14:textId="2902A4F7" w:rsidR="009635DB" w:rsidRDefault="009635DB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Vicky highlighted the importance of QA processes and completing this as a partnership. Vicky shared </w:t>
            </w:r>
            <w:r w:rsidR="006218A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 learning </w:t>
            </w:r>
            <w:proofErr w:type="gramStart"/>
            <w:r w:rsidR="006218A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is fed</w:t>
            </w:r>
            <w:proofErr w:type="gramEnd"/>
            <w:r w:rsidR="006218A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back through the partnership </w:t>
            </w:r>
            <w:r w:rsidR="005C236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who hold </w:t>
            </w:r>
            <w:r w:rsidR="006218A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action plans</w:t>
            </w:r>
            <w:r w:rsidR="005C236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with assurance reports fed into this in one </w:t>
            </w:r>
            <w:proofErr w:type="gramStart"/>
            <w:r w:rsidR="005C236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central place</w:t>
            </w:r>
            <w:proofErr w:type="gramEnd"/>
            <w:r w:rsidR="005C236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</w:t>
            </w:r>
          </w:p>
          <w:p w14:paraId="646B88C3" w14:textId="77777777" w:rsidR="005C236F" w:rsidRDefault="005C236F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6EDC9541" w14:textId="26F602D0" w:rsidR="005C236F" w:rsidRDefault="005C236F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Kevin refer</w:t>
            </w:r>
            <w:r w:rsidR="0027644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r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ed to families first</w:t>
            </w:r>
            <w:r w:rsidR="0027644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noted inspectorates will have to change their approach to be more efficient. </w:t>
            </w:r>
            <w:r w:rsidR="00E72E6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JTAIs will become the new inspections because there will be multi-agency child protection teams. Kevin encouraged all to </w:t>
            </w:r>
            <w:r w:rsidR="00D2647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practice now as this is the trajectory, instead </w:t>
            </w:r>
            <w:r w:rsidR="00AD485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of</w:t>
            </w:r>
            <w:r w:rsidR="00D2647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waiting for statutory guidance. </w:t>
            </w:r>
            <w:r w:rsidR="00AD485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highlighted local authorities should start to adopt a multi-agency approach </w:t>
            </w:r>
            <w:r w:rsidR="004A257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to auditing as when the families first model </w:t>
            </w:r>
            <w:proofErr w:type="gramStart"/>
            <w:r w:rsidR="004A257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is implemented</w:t>
            </w:r>
            <w:proofErr w:type="gramEnd"/>
            <w:r w:rsidR="004A257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there will be a need for a multi-agency audit to quality assure as a local authority that the multi-agency </w:t>
            </w:r>
            <w:r w:rsidR="00F1275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is</w:t>
            </w:r>
            <w:r w:rsidR="004A257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doing practice right as according to family help. </w:t>
            </w:r>
          </w:p>
          <w:p w14:paraId="7C6AAD4C" w14:textId="77777777" w:rsidR="004A2573" w:rsidRDefault="004A257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04D942DA" w14:textId="0B2ABB2F" w:rsidR="00A03B53" w:rsidRDefault="004A257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Nick</w:t>
            </w:r>
            <w:r w:rsidR="00A03B5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y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shared they had a focused visi</w:t>
            </w:r>
            <w:r w:rsidR="00BB56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on children with SEN who are out of school. </w:t>
            </w:r>
            <w:r w:rsidR="0011430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There was </w:t>
            </w:r>
            <w:proofErr w:type="gramStart"/>
            <w:r w:rsidR="0011430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some</w:t>
            </w:r>
            <w:proofErr w:type="gramEnd"/>
            <w:r w:rsidR="0011430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clear focus in relation to making sure everybody understood the process across the whole partnership, with all understanding each other’s roles</w:t>
            </w:r>
            <w:r w:rsidR="00A03B5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, how everybody fitted together and the communication.</w:t>
            </w:r>
          </w:p>
          <w:p w14:paraId="2701A5E3" w14:textId="77777777" w:rsidR="00A03B53" w:rsidRDefault="00A03B5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17A1D8F6" w14:textId="2ABE9944" w:rsidR="004A2573" w:rsidRDefault="00A03B5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Nicky </w:t>
            </w:r>
            <w:r w:rsidR="00BE29E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noted a focus was if a child has </w:t>
            </w:r>
            <w:proofErr w:type="gramStart"/>
            <w:r w:rsidR="00BE29E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been excluded</w:t>
            </w:r>
            <w:proofErr w:type="gramEnd"/>
            <w:r w:rsidR="00BE29E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not in school, what support looks like for that child. In addition to this, if a child was on a neuro-diversity pathway</w:t>
            </w:r>
            <w:r w:rsidR="0061082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waiting for an ASD assessment</w:t>
            </w:r>
            <w:r w:rsidR="006460B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there was a focus on what support looks like for them while waiting for results due to the long wait list. </w:t>
            </w:r>
          </w:p>
          <w:p w14:paraId="48F107B0" w14:textId="77777777" w:rsidR="006460B3" w:rsidRDefault="006460B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3D43C134" w14:textId="0ACC94FD" w:rsidR="006460B3" w:rsidRDefault="006460B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Nicky shared there was a further focus on </w:t>
            </w:r>
            <w:r w:rsidR="000E0F3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general escalations and safeguarding escalations. </w:t>
            </w:r>
            <w:r w:rsidR="00C70E0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Another focus was on transitions between schools and teams. Nick</w:t>
            </w:r>
            <w:r w:rsidR="00F755F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y</w:t>
            </w:r>
            <w:r w:rsidR="00C70E0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shared one of the</w:t>
            </w:r>
            <w:r w:rsidR="008B2B6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inspector </w:t>
            </w:r>
            <w:r w:rsidR="00C70E0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meetings was with IRO</w:t>
            </w:r>
            <w:r w:rsidR="008B2B6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s, </w:t>
            </w:r>
            <w:r w:rsidR="00C70E0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virtual school </w:t>
            </w:r>
            <w:r w:rsidR="008B2B6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and </w:t>
            </w:r>
            <w:r w:rsidR="00CF7B3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wider partnership members who explored the idea of when children leave care and what happens in terms of involvement with parents. </w:t>
            </w:r>
            <w:r w:rsidR="0040386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This meeting recognised </w:t>
            </w:r>
            <w:proofErr w:type="gramStart"/>
            <w:r w:rsidR="00CF7B3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 lot of</w:t>
            </w:r>
            <w:proofErr w:type="gramEnd"/>
            <w:r w:rsidR="00CF7B3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children and young people might gravitate back home and therefore are partners being involved early </w:t>
            </w:r>
            <w:r w:rsidR="00D9220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leading up towards the transition.</w:t>
            </w:r>
          </w:p>
          <w:p w14:paraId="74188294" w14:textId="77777777" w:rsidR="00D92203" w:rsidRDefault="00D9220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6B473934" w14:textId="16C1C83B" w:rsidR="00D92203" w:rsidRDefault="00D9220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lastRenderedPageBreak/>
              <w:t xml:space="preserve">Nicky </w:t>
            </w:r>
            <w:r w:rsidR="00F1275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explains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the inspectorate asked </w:t>
            </w:r>
            <w:r w:rsidR="0051421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particularly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how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many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of </w:t>
            </w:r>
            <w:r w:rsidR="0051421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unaccompanied </w:t>
            </w:r>
            <w:r w:rsidR="00F1275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asylum-seeking</w:t>
            </w:r>
            <w:r w:rsidR="0051421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children 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were NEET</w:t>
            </w:r>
            <w:r w:rsidR="0051421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how they were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being </w:t>
            </w:r>
            <w:r w:rsidR="0051421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supported</w:t>
            </w:r>
            <w:proofErr w:type="gramEnd"/>
            <w:r w:rsidR="0051421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</w:t>
            </w:r>
            <w:r w:rsidR="0046445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whether there were children who were NEET in an unregulated placement.</w:t>
            </w:r>
          </w:p>
          <w:p w14:paraId="151B3C71" w14:textId="77777777" w:rsidR="00464457" w:rsidRDefault="00464457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4D11FD8B" w14:textId="33B0A6ED" w:rsidR="00464457" w:rsidRDefault="0028130A" w:rsidP="00756057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reflected on </w:t>
            </w:r>
            <w:r w:rsidR="0003214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 </w:t>
            </w:r>
            <w:r w:rsidR="00032140" w:rsidRPr="00365BF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LG</w:t>
            </w:r>
            <w:r w:rsidR="0ECE7E82" w:rsidRPr="00365BF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</w:t>
            </w:r>
            <w:r w:rsidR="6CE24206" w:rsidRPr="00365BF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CO</w:t>
            </w:r>
            <w:r w:rsidR="0003214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complaint, where a finding </w:t>
            </w:r>
            <w:proofErr w:type="gramStart"/>
            <w:r w:rsidR="0003214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wa</w:t>
            </w:r>
            <w:r w:rsidR="00AA181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 made</w:t>
            </w:r>
            <w:proofErr w:type="gramEnd"/>
            <w:r w:rsidR="00AA181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against Kent which had to </w:t>
            </w:r>
            <w:proofErr w:type="gramStart"/>
            <w:r w:rsidR="00AA181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accepted</w:t>
            </w:r>
            <w:proofErr w:type="gramEnd"/>
            <w:r w:rsidR="00AA181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Kevin explained </w:t>
            </w:r>
            <w:r w:rsidR="00651EA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as part of CIN/LAC CP planning there is a need to react to risk</w:t>
            </w:r>
            <w:r w:rsidR="0086383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 H</w:t>
            </w:r>
            <w:r w:rsidR="00651EA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owever if a child is subject to an EHCP</w:t>
            </w:r>
            <w:r w:rsidR="0086383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there needs to be an annual review </w:t>
            </w:r>
            <w:r w:rsidR="0075605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as soon as the plan changes or </w:t>
            </w:r>
            <w:r w:rsidR="002455F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 family needs to be </w:t>
            </w:r>
            <w:r w:rsidR="0004624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advise</w:t>
            </w:r>
            <w:r w:rsidR="00AD7640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d</w:t>
            </w:r>
            <w:r w:rsidR="0004624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of the risk</w:t>
            </w:r>
            <w:r w:rsidR="00862A6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t</w:t>
            </w:r>
            <w:r w:rsidR="002455F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his means there will be a consultation period on the EHCP which can then be changed without an annual review. Kevin shared Kent had not </w:t>
            </w:r>
            <w:proofErr w:type="gramStart"/>
            <w:r w:rsidR="002455F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picked up on</w:t>
            </w:r>
            <w:proofErr w:type="gramEnd"/>
            <w:r w:rsidR="002455F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</w:t>
            </w:r>
            <w:r w:rsidR="0033099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is and reflected on </w:t>
            </w:r>
            <w:r w:rsidR="00964CA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</w:t>
            </w:r>
            <w:r w:rsidR="0033099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ocial care and the engagement of families to co-</w:t>
            </w:r>
            <w:r w:rsidR="00F5151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produce</w:t>
            </w:r>
            <w:r w:rsidR="0033099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 plan</w:t>
            </w:r>
            <w:r w:rsidR="00F5151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</w:t>
            </w:r>
          </w:p>
          <w:p w14:paraId="61C1A6BC" w14:textId="77777777" w:rsidR="00F5151A" w:rsidRDefault="00F5151A" w:rsidP="00756057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25E62CD1" w14:textId="174BB158" w:rsidR="00F5151A" w:rsidRDefault="00F5151A" w:rsidP="00756057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noted there </w:t>
            </w:r>
            <w:r w:rsidR="00AF530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are </w:t>
            </w:r>
            <w:proofErr w:type="gramStart"/>
            <w:r w:rsidR="00AF530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many</w:t>
            </w:r>
            <w:proofErr w:type="gramEnd"/>
            <w:r w:rsidR="00AF530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children with suspected disabilities </w:t>
            </w:r>
            <w:r w:rsidR="009D68E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and how children and families can </w:t>
            </w:r>
            <w:proofErr w:type="gramStart"/>
            <w:r w:rsidR="009D68E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supported</w:t>
            </w:r>
            <w:proofErr w:type="gramEnd"/>
            <w:r w:rsidR="009D68E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F40DC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while they are on the waiting list. </w:t>
            </w:r>
          </w:p>
          <w:p w14:paraId="3A49D6A8" w14:textId="77777777" w:rsidR="00854A4A" w:rsidRDefault="00854A4A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35326EFA" w14:textId="3936096C" w:rsidR="00854A4A" w:rsidRDefault="0016009E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Leemya</w:t>
            </w:r>
            <w:r w:rsidR="00F40DC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proofErr w:type="gramStart"/>
            <w:r w:rsidR="00F40DC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made an 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observation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F40DC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of Ofsted </w:t>
            </w:r>
            <w:r w:rsidR="00D1459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specifically bringing in IROs as this does not usually happen. Kevin agreed with this observation. Nicola Ofsted met with every team in their service such as </w:t>
            </w:r>
            <w:r w:rsidR="00A00F9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children in care, family safeguarding and front door alongside the whole partnership. </w:t>
            </w:r>
          </w:p>
          <w:p w14:paraId="0C5BCEA2" w14:textId="77777777" w:rsidR="00D35D0D" w:rsidRDefault="00D35D0D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60675E9A" w14:textId="019386B0" w:rsidR="00E21D6B" w:rsidRPr="003018A1" w:rsidRDefault="00D35D0D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Leemya highlighted the quality of practice is based on the connectivity between teams and service </w:t>
            </w:r>
            <w:r w:rsidR="005A53C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and this is a focus of the inspectorate. </w:t>
            </w:r>
          </w:p>
        </w:tc>
      </w:tr>
      <w:tr w:rsidR="00597BFB" w:rsidRPr="002C0643" w14:paraId="3A3510D7" w14:textId="77777777" w:rsidTr="00A351CE">
        <w:trPr>
          <w:trHeight w:val="283"/>
        </w:trPr>
        <w:tc>
          <w:tcPr>
            <w:tcW w:w="10456" w:type="dxa"/>
            <w:shd w:val="clear" w:color="auto" w:fill="C5E0B3" w:themeFill="accent6" w:themeFillTint="66"/>
            <w:vAlign w:val="center"/>
          </w:tcPr>
          <w:p w14:paraId="62C4FD44" w14:textId="6A10BF01" w:rsidR="00597BFB" w:rsidRPr="00A351CE" w:rsidRDefault="00A351CE" w:rsidP="00A351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bookmarkStart w:id="2" w:name="_KCC’s_Sector_Led"/>
            <w:bookmarkEnd w:id="2"/>
            <w:r w:rsidRPr="00A351CE">
              <w:rPr>
                <w:rFonts w:ascii="Raleway" w:eastAsiaTheme="majorEastAsia" w:hAnsi="Raleway" w:cstheme="majorBidi"/>
                <w:b/>
                <w:color w:val="000000" w:themeColor="text1"/>
                <w:sz w:val="28"/>
                <w:szCs w:val="28"/>
                <w:lang w:val="en-GB"/>
              </w:rPr>
              <w:lastRenderedPageBreak/>
              <w:t>Quality assurance and performance</w:t>
            </w:r>
          </w:p>
        </w:tc>
      </w:tr>
      <w:tr w:rsidR="00597BFB" w:rsidRPr="000428C9" w14:paraId="7A761F42" w14:textId="77777777" w:rsidTr="00A351CE">
        <w:tc>
          <w:tcPr>
            <w:tcW w:w="10456" w:type="dxa"/>
          </w:tcPr>
          <w:p w14:paraId="469213A3" w14:textId="77777777" w:rsidR="00597BFB" w:rsidRDefault="00597BFB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6BC7D8AE" w14:textId="792C09E0" w:rsidR="00A351CE" w:rsidRDefault="00BE7D36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</w:t>
            </w:r>
            <w:r w:rsidR="00B7647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asked the group if they have any points to update on regarding recent thematic audits completed</w:t>
            </w:r>
            <w:r w:rsidR="00C8760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potential audits or any issues relating to these. </w:t>
            </w:r>
          </w:p>
          <w:p w14:paraId="3ECC3FF8" w14:textId="77777777" w:rsidR="00C87605" w:rsidRDefault="00C87605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00C8665B" w14:textId="4E1F079B" w:rsidR="00C87605" w:rsidRDefault="00C87605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Teresa shared an ongoing theme of most the monthly and thematic audits undertaken</w:t>
            </w:r>
            <w:r w:rsidR="0054637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,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is the quality of supervision. Teresa explained there is a team </w:t>
            </w:r>
            <w:r w:rsidR="002065D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managers forum </w:t>
            </w:r>
            <w:proofErr w:type="gramStart"/>
            <w:r w:rsidR="002065D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working</w:t>
            </w:r>
            <w:proofErr w:type="gramEnd"/>
            <w:r w:rsidR="002065D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closely with team managers due to findings such as quality of assessments not </w:t>
            </w:r>
            <w:proofErr w:type="gramStart"/>
            <w:r w:rsidR="002065D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being discussed</w:t>
            </w:r>
            <w:proofErr w:type="gramEnd"/>
            <w:r w:rsidR="007B328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in supervision, with this </w:t>
            </w:r>
            <w:r w:rsidR="000B2DC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often </w:t>
            </w:r>
            <w:proofErr w:type="gramStart"/>
            <w:r w:rsidR="007B328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being signed</w:t>
            </w:r>
            <w:proofErr w:type="gramEnd"/>
            <w:r w:rsidR="007B328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off by team managers without oversight of the quality. </w:t>
            </w:r>
            <w:r w:rsidR="000B2DC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Plans such as CIN, CP and CIC </w:t>
            </w:r>
            <w:proofErr w:type="gramStart"/>
            <w:r w:rsidR="00F2178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are not referred</w:t>
            </w:r>
            <w:proofErr w:type="gramEnd"/>
            <w:r w:rsidR="00F2178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in supervision with the supervision not driving improvement through looking at the plans. Teresa highlighted the themes or recommendations </w:t>
            </w:r>
            <w:r w:rsidR="005549F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emerging through the audits relate to the quality of supervision and reflective discussion with the team manager. </w:t>
            </w:r>
          </w:p>
          <w:p w14:paraId="5E007919" w14:textId="77777777" w:rsidR="00BE7D36" w:rsidRDefault="00BE7D36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5883713D" w14:textId="2F65AE8E" w:rsidR="00BE052E" w:rsidRDefault="005549FA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acknowledged the group have participated </w:t>
            </w:r>
            <w:r w:rsidR="0070745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in 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the res</w:t>
            </w:r>
            <w:r w:rsidR="00D83D1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earch driven by SESLIP with KCC analytic researchers completing. Kevin shared out of </w:t>
            </w:r>
            <w:proofErr w:type="gramStart"/>
            <w:r w:rsidR="00D83D1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19</w:t>
            </w:r>
            <w:proofErr w:type="gramEnd"/>
            <w:r w:rsidR="00D83D1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authorities 14 QA frameworks </w:t>
            </w:r>
            <w:proofErr w:type="gramStart"/>
            <w:r w:rsidR="00D83D1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were received</w:t>
            </w:r>
            <w:proofErr w:type="gramEnd"/>
            <w:r w:rsidR="00D83D1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Devika is impressed with the quality of </w:t>
            </w:r>
            <w:r w:rsidR="00ED24F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 </w:t>
            </w:r>
            <w:r w:rsidR="00F1275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frameworks,</w:t>
            </w:r>
            <w:r w:rsidR="00ED24F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she has identified consistencies </w:t>
            </w:r>
            <w:r w:rsidR="001907A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but also elements completed by only </w:t>
            </w:r>
            <w:proofErr w:type="gramStart"/>
            <w:r w:rsidR="001907A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some</w:t>
            </w:r>
            <w:proofErr w:type="gramEnd"/>
            <w:r w:rsidR="001907A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LA’s and is currently pulling together her initial </w:t>
            </w:r>
            <w:r w:rsidR="004552E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research. Kevin asked the group to keep the momentum up by attending focus groups if requested to do so</w:t>
            </w:r>
            <w:r w:rsidR="009B34E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Kevin highlighted the research is due to </w:t>
            </w:r>
            <w:proofErr w:type="gramStart"/>
            <w:r w:rsidR="009B34E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published</w:t>
            </w:r>
            <w:proofErr w:type="gramEnd"/>
            <w:r w:rsidR="009B34E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in the summer</w:t>
            </w:r>
            <w:r w:rsidR="0070745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</w:t>
            </w:r>
          </w:p>
          <w:p w14:paraId="277C0EB2" w14:textId="77777777" w:rsidR="009B34EB" w:rsidRDefault="009B34EB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5DE380A1" w14:textId="38020466" w:rsidR="009B34EB" w:rsidRPr="001D572A" w:rsidRDefault="009B34EB" w:rsidP="00141EF6">
            <w:pPr>
              <w:rPr>
                <w:rFonts w:ascii="Raleway" w:hAnsi="Raleway" w:cs="Arial"/>
                <w:b/>
                <w:bCs/>
                <w:color w:val="000000" w:themeColor="text1"/>
                <w:spacing w:val="24"/>
                <w:kern w:val="24"/>
                <w:lang w:val="en-GB"/>
              </w:rPr>
            </w:pPr>
            <w:r w:rsidRPr="001D572A">
              <w:rPr>
                <w:rFonts w:ascii="Raleway" w:hAnsi="Raleway" w:cs="Arial"/>
                <w:b/>
                <w:bCs/>
                <w:color w:val="000000" w:themeColor="text1"/>
                <w:spacing w:val="24"/>
                <w:kern w:val="24"/>
                <w:lang w:val="en-GB"/>
              </w:rPr>
              <w:t xml:space="preserve">Action 3a – Invite Devika to the </w:t>
            </w:r>
            <w:r w:rsidR="001D572A" w:rsidRPr="001D572A">
              <w:rPr>
                <w:rFonts w:ascii="Raleway" w:hAnsi="Raleway" w:cs="Arial"/>
                <w:b/>
                <w:bCs/>
                <w:color w:val="000000" w:themeColor="text1"/>
                <w:spacing w:val="24"/>
                <w:kern w:val="24"/>
                <w:lang w:val="en-GB"/>
              </w:rPr>
              <w:t>September</w:t>
            </w:r>
            <w:r w:rsidRPr="001D572A">
              <w:rPr>
                <w:rFonts w:ascii="Raleway" w:hAnsi="Raleway" w:cs="Arial"/>
                <w:b/>
                <w:bCs/>
                <w:color w:val="000000" w:themeColor="text1"/>
                <w:spacing w:val="24"/>
                <w:kern w:val="24"/>
                <w:lang w:val="en-GB"/>
              </w:rPr>
              <w:t xml:space="preserve"> meeting to share an update on the research. </w:t>
            </w:r>
          </w:p>
          <w:p w14:paraId="047B3E9A" w14:textId="77777777" w:rsidR="009B34EB" w:rsidRPr="009B34EB" w:rsidRDefault="009B34EB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3A3371D1" w14:textId="3C8835D6" w:rsidR="00A7738B" w:rsidRDefault="009B34EB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Linde shared </w:t>
            </w:r>
            <w:r w:rsidR="005B7A8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 partnership are completing thematic audits with a recent one relating to educational neglect. The report is currently </w:t>
            </w:r>
            <w:proofErr w:type="gramStart"/>
            <w:r w:rsidR="005B7A8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being pulled</w:t>
            </w:r>
            <w:proofErr w:type="gramEnd"/>
            <w:r w:rsidR="005B7A8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together but noted it was an </w:t>
            </w:r>
            <w:r w:rsidR="00F1275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interesting process</w:t>
            </w:r>
            <w:r w:rsidR="00946A4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as everyone completed an audit on the same child </w:t>
            </w:r>
            <w:r w:rsidR="00581DD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and the group met to </w:t>
            </w:r>
            <w:r w:rsidR="00946A4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share the learning and pull together themes</w:t>
            </w:r>
            <w:r w:rsidR="00105DD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 Lind</w:t>
            </w:r>
            <w:r w:rsidR="00581DD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e</w:t>
            </w:r>
            <w:r w:rsidR="00105DD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shared it was helpful to have discussions with different colleagues such as Police, </w:t>
            </w:r>
            <w:proofErr w:type="gramStart"/>
            <w:r w:rsidR="00105DD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Health</w:t>
            </w:r>
            <w:proofErr w:type="gramEnd"/>
            <w:r w:rsidR="00105DD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Education. </w:t>
            </w:r>
            <w:r w:rsidR="00A4321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Linde reflected </w:t>
            </w:r>
            <w:r w:rsidR="00595AE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they are exploring how to share the learning further such as embedding it in their </w:t>
            </w:r>
            <w:r w:rsidR="00F1275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7-minute</w:t>
            </w:r>
            <w:r w:rsidR="00595AE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briefings. </w:t>
            </w:r>
          </w:p>
          <w:p w14:paraId="62678F68" w14:textId="77777777" w:rsidR="00595AED" w:rsidRDefault="00595AED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1725904E" w14:textId="22CF0A05" w:rsidR="00595AED" w:rsidRDefault="00595AED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lastRenderedPageBreak/>
              <w:t xml:space="preserve">Linde referred to </w:t>
            </w:r>
            <w:r w:rsidR="0009682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quality of supervision, and highlighted a recent audit improved a grading because of clear reflection within supervision </w:t>
            </w:r>
            <w:r w:rsidR="0031581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of tracking the audit, the improvement plan, the actions within the improvement plan and the reflection with the Service Manager. Linde </w:t>
            </w:r>
            <w:r w:rsidR="00A44B7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stated supervision is key to improvement. </w:t>
            </w:r>
          </w:p>
          <w:p w14:paraId="5FAE89E3" w14:textId="77777777" w:rsidR="0031581E" w:rsidRDefault="0031581E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6B279C95" w14:textId="4F71898B" w:rsidR="00BE3181" w:rsidRDefault="00004DBE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Kate shared part of the feedback from the Care Leavers inspection </w:t>
            </w:r>
            <w:r w:rsidR="00751EB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highlighted a robust QA framework, however noted the audit tool was quite long. Kate asked the group </w:t>
            </w:r>
            <w:r w:rsidR="00F2686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if they could share their audit tools to aid her when editing hers. </w:t>
            </w:r>
          </w:p>
          <w:p w14:paraId="3823360D" w14:textId="77777777" w:rsidR="00F2686A" w:rsidRDefault="00F2686A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7CB5BA58" w14:textId="22DD6F40" w:rsidR="00F2686A" w:rsidRDefault="00F2686A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Kate shared </w:t>
            </w:r>
            <w:r w:rsidR="00DC769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they completed a focus on supervision and included a staff survey which received 250 responses</w:t>
            </w:r>
            <w:r w:rsidR="002C3A6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with </w:t>
            </w:r>
            <w:proofErr w:type="gramStart"/>
            <w:r w:rsidR="002C3A6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some</w:t>
            </w:r>
            <w:proofErr w:type="gramEnd"/>
            <w:r w:rsidR="002C3A6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positive feedback regarding supervision. </w:t>
            </w:r>
            <w:r w:rsidR="006D0B2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Kate highlighted a challenge of tracking audit actions and </w:t>
            </w:r>
            <w:r w:rsidR="00691EA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not seeing these evident in supervision</w:t>
            </w:r>
            <w:r w:rsidR="00D952D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 Kate asked the group to share any strategies they have in tracking audits actions and who these belong to</w:t>
            </w:r>
            <w:r w:rsidR="002D708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</w:t>
            </w:r>
            <w:r w:rsidR="00D952D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closing the feedback loop</w:t>
            </w:r>
            <w:r w:rsidR="002D708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, ensuring these improve practice.</w:t>
            </w:r>
          </w:p>
          <w:p w14:paraId="21F80EBC" w14:textId="77777777" w:rsidR="001368EA" w:rsidRDefault="001368EA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4A619CA9" w14:textId="5A6E6F39" w:rsidR="001368EA" w:rsidRDefault="00131042" w:rsidP="00131042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shared Kent’s supervision form has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2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sections, one which sets out previous actions and the other setting out new </w:t>
            </w:r>
            <w:r w:rsidR="00B6789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actions. When the form is </w:t>
            </w:r>
            <w:r w:rsidR="00F1275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finalised,</w:t>
            </w:r>
            <w:r w:rsidR="00B6789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the new actions </w:t>
            </w:r>
            <w:proofErr w:type="gramStart"/>
            <w:r w:rsidR="00B6789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are automatically fed</w:t>
            </w:r>
            <w:proofErr w:type="gramEnd"/>
            <w:r w:rsidR="00B6789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through to the next supervision form into the first section.</w:t>
            </w:r>
          </w:p>
          <w:p w14:paraId="31E4CA51" w14:textId="77777777" w:rsidR="008578BD" w:rsidRDefault="008578BD" w:rsidP="00131042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71390B02" w14:textId="23AEBA70" w:rsidR="008578BD" w:rsidRDefault="008578BD" w:rsidP="00131042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Martin shared their recent supervision form has been in existence for a year. The previous form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was created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in July 2023 and used for 6 months and was since changed to the current one.</w:t>
            </w:r>
            <w:r w:rsidR="00F3470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During an ILAC inspection in October 2024, Ofsted stated they </w:t>
            </w:r>
            <w:r w:rsidR="001C739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thought</w:t>
            </w:r>
            <w:r w:rsidR="00F3470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1C739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the audit form was clear. At the end of an audit form the actions go to a QA tray</w:t>
            </w:r>
            <w:r w:rsidR="0043226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 Martin chairs a 6-weekly QA Board which tracks all outstanding actions</w:t>
            </w:r>
            <w:r w:rsidR="00EF68D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holding Service Managers and Heads of Service to account ensuring all actions </w:t>
            </w:r>
            <w:proofErr w:type="gramStart"/>
            <w:r w:rsidR="00EF68D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are completed</w:t>
            </w:r>
            <w:proofErr w:type="gramEnd"/>
            <w:r w:rsidR="00EF68D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within their service. Martin explained inadequate audit actions </w:t>
            </w:r>
            <w:proofErr w:type="gramStart"/>
            <w:r w:rsidR="00EF68D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are </w:t>
            </w:r>
            <w:r w:rsidR="00BD4A6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given</w:t>
            </w:r>
            <w:proofErr w:type="gramEnd"/>
            <w:r w:rsidR="00BD4A6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 week to complete with Requires Improvement, Good and Outstanding given 4 weeks to complete. </w:t>
            </w:r>
          </w:p>
          <w:p w14:paraId="3E94481D" w14:textId="77777777" w:rsidR="00F53F89" w:rsidRDefault="00F53F89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53982F22" w14:textId="42AAAC2A" w:rsidR="00A828B3" w:rsidRDefault="00DD0B38" w:rsidP="00B32258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Teresa shared their audit process is on Mosaic. Staff complete an </w:t>
            </w:r>
            <w:r w:rsidR="00F1275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audit,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it drops into the next person’s tray</w:t>
            </w:r>
            <w:r w:rsidR="002F138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for moderation and then to the Head of Service for final sign off. Recommendations </w:t>
            </w:r>
            <w:proofErr w:type="gramStart"/>
            <w:r w:rsidR="002F138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are automatically added</w:t>
            </w:r>
            <w:proofErr w:type="gramEnd"/>
            <w:r w:rsidR="002F138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the supervision for Team Managers and Service Managers to review. Service Manager’s put case notes on the file to ensure there is oversight</w:t>
            </w:r>
            <w:r w:rsidR="004A224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Teams </w:t>
            </w:r>
            <w:proofErr w:type="gramStart"/>
            <w:r w:rsidR="004A224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are targeted</w:t>
            </w:r>
            <w:proofErr w:type="gramEnd"/>
            <w:r w:rsidR="004A224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via audit scorecards to identify </w:t>
            </w:r>
            <w:r w:rsidR="00B3225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areas of improvement and Practice Development leads will then </w:t>
            </w:r>
            <w:proofErr w:type="gramStart"/>
            <w:r w:rsidR="001E5C9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work</w:t>
            </w:r>
            <w:proofErr w:type="gramEnd"/>
            <w:r w:rsidR="001E5C9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with the Team Manager and </w:t>
            </w:r>
            <w:r w:rsidR="00F04ED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</w:t>
            </w:r>
            <w:r w:rsidR="001E5C9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eam to improve practice. </w:t>
            </w:r>
          </w:p>
          <w:p w14:paraId="49EE91E7" w14:textId="77777777" w:rsidR="004A2246" w:rsidRDefault="004A2246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614FB097" w14:textId="68BBA0A0" w:rsidR="004A2246" w:rsidRDefault="001E5C9F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Kevin shared Kent have a PowerBI dashboard which now includes</w:t>
            </w:r>
            <w:r w:rsidR="00E658E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supervision completed within 3 months as a KPI</w:t>
            </w:r>
            <w:r w:rsidR="00C6725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this has </w:t>
            </w:r>
            <w:r w:rsidR="001B0B6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led</w:t>
            </w:r>
            <w:r w:rsidR="00C6725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a shift in these </w:t>
            </w:r>
            <w:proofErr w:type="gramStart"/>
            <w:r w:rsidR="00C6725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being completed</w:t>
            </w:r>
            <w:proofErr w:type="gramEnd"/>
            <w:r w:rsidR="00C6725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</w:t>
            </w:r>
            <w:r w:rsidR="00E658E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Kevin </w:t>
            </w:r>
            <w:r w:rsidR="00C6725B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shared although the quality of supervision is important, it is equally important to have them taking place in the first instance. </w:t>
            </w:r>
          </w:p>
          <w:p w14:paraId="245043C6" w14:textId="77777777" w:rsidR="000428C9" w:rsidRDefault="000428C9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667CDB3A" w14:textId="20CB744F" w:rsidR="002744EF" w:rsidRDefault="0044073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Laura reflected on scorecards and highlighted if LA’s do not have Mosaic or similar systema, MS forms can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used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generates reports and build scorecards out of these.</w:t>
            </w:r>
          </w:p>
          <w:p w14:paraId="4700A929" w14:textId="77777777" w:rsidR="00444683" w:rsidRDefault="0044468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20D3DA9B" w14:textId="61F05310" w:rsidR="00A351CE" w:rsidRPr="000428C9" w:rsidRDefault="00323966" w:rsidP="00AF5C1F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shared Kent have identified data around school absence with a link established between children who are missing from school or homeschooled and being open to social care. </w:t>
            </w:r>
            <w:r w:rsidR="0022662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Analysis will </w:t>
            </w:r>
            <w:proofErr w:type="gramStart"/>
            <w:r w:rsidR="0022662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undertaken</w:t>
            </w:r>
            <w:proofErr w:type="gramEnd"/>
            <w:r w:rsidR="0022662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see how this can </w:t>
            </w:r>
            <w:proofErr w:type="gramStart"/>
            <w:r w:rsidR="0022662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improved</w:t>
            </w:r>
            <w:proofErr w:type="gramEnd"/>
            <w:r w:rsidR="0022662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 Kevin highlighted</w:t>
            </w:r>
            <w:r w:rsidR="00FF574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after the first discussion </w:t>
            </w:r>
            <w:r w:rsidR="007F1F3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in January </w:t>
            </w:r>
            <w:r w:rsidR="00FF574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regarding the Children’s Wellbeing and School bill</w:t>
            </w:r>
            <w:r w:rsidR="007F1F3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there was an influx of referrals into Kent’s Front Door from schools, which led to </w:t>
            </w:r>
            <w:proofErr w:type="gramStart"/>
            <w:r w:rsidR="007F1F3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 number of</w:t>
            </w:r>
            <w:proofErr w:type="gramEnd"/>
            <w:r w:rsidR="007F1F3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strategy discussions </w:t>
            </w:r>
            <w:proofErr w:type="gramStart"/>
            <w:r w:rsidR="007F1F3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being held</w:t>
            </w:r>
            <w:proofErr w:type="gramEnd"/>
            <w:r w:rsidR="007F1F3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due to children being missing from education for a long time. Kevin </w:t>
            </w:r>
            <w:r w:rsidR="000B301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shared Kent are </w:t>
            </w:r>
            <w:r w:rsidR="003751C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developing an </w:t>
            </w:r>
            <w:r w:rsidR="001B0B6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education</w:t>
            </w:r>
            <w:r w:rsidR="003751C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strategy to build a community of schools</w:t>
            </w:r>
            <w:r w:rsidR="00275DC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bring together academies, trusts and mainstreams schools. The aim is to link data from education so Social Workers can view this on PowerBI.</w:t>
            </w:r>
          </w:p>
        </w:tc>
      </w:tr>
      <w:tr w:rsidR="00597BFB" w:rsidRPr="002C0643" w14:paraId="2A3D04C7" w14:textId="77777777" w:rsidTr="00A351CE">
        <w:trPr>
          <w:trHeight w:val="283"/>
        </w:trPr>
        <w:tc>
          <w:tcPr>
            <w:tcW w:w="10456" w:type="dxa"/>
            <w:shd w:val="clear" w:color="auto" w:fill="C5E0B3" w:themeFill="accent6" w:themeFillTint="66"/>
            <w:vAlign w:val="center"/>
          </w:tcPr>
          <w:p w14:paraId="5DE80CB9" w14:textId="3D2E4A00" w:rsidR="00597BFB" w:rsidRPr="002C0643" w:rsidRDefault="00A351CE" w:rsidP="000E7BA4">
            <w:pPr>
              <w:pStyle w:val="Heading3"/>
              <w:numPr>
                <w:ilvl w:val="0"/>
                <w:numId w:val="9"/>
              </w:numPr>
              <w:rPr>
                <w:lang w:val="en-GB"/>
              </w:rPr>
            </w:pPr>
            <w:bookmarkStart w:id="3" w:name="_Southeast_Region_QA"/>
            <w:bookmarkEnd w:id="3"/>
            <w:r>
              <w:rPr>
                <w:rFonts w:ascii="Arial" w:hAnsi="Arial" w:cs="Arial"/>
              </w:rPr>
              <w:lastRenderedPageBreak/>
              <w:t>ToR Discussion</w:t>
            </w:r>
          </w:p>
        </w:tc>
      </w:tr>
      <w:tr w:rsidR="00597BFB" w:rsidRPr="00FE572A" w14:paraId="7DE00D96" w14:textId="77777777" w:rsidTr="00A351CE">
        <w:tc>
          <w:tcPr>
            <w:tcW w:w="10456" w:type="dxa"/>
          </w:tcPr>
          <w:p w14:paraId="4AF4203D" w14:textId="1C79847B" w:rsidR="00597BFB" w:rsidRDefault="00AF5C1F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shared the ToR with the group. </w:t>
            </w:r>
          </w:p>
          <w:p w14:paraId="10436BBB" w14:textId="2A84C20F" w:rsidR="00AF5C1F" w:rsidRDefault="00AF5C1F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 w:rsidRPr="00AF5C1F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Kevin asked the g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roup if </w:t>
            </w:r>
            <w:r w:rsidR="00967D8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any amendments should </w:t>
            </w:r>
            <w:proofErr w:type="gramStart"/>
            <w:r w:rsidR="00967D8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made</w:t>
            </w:r>
            <w:proofErr w:type="gramEnd"/>
            <w:r w:rsidR="00967D8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the attendees and no suggestions </w:t>
            </w:r>
            <w:proofErr w:type="gramStart"/>
            <w:r w:rsidR="00967D8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were made</w:t>
            </w:r>
            <w:proofErr w:type="gramEnd"/>
            <w:r w:rsidR="00967D8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</w:t>
            </w:r>
          </w:p>
          <w:p w14:paraId="4F789E4C" w14:textId="77777777" w:rsidR="00967D83" w:rsidRDefault="00967D83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61AD34EE" w14:textId="1A84A525" w:rsidR="00967D83" w:rsidRDefault="00A774E6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shared following Devika’s research there is a plan to hold an annual conference to bring together </w:t>
            </w:r>
            <w:r w:rsidR="00690DC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QA colleagues across local authorities. </w:t>
            </w:r>
          </w:p>
          <w:p w14:paraId="0179965B" w14:textId="77777777" w:rsidR="00690DC5" w:rsidRDefault="00690DC5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34324BDB" w14:textId="76B95B88" w:rsidR="00690DC5" w:rsidRPr="00AF5C1F" w:rsidRDefault="00690DC5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noted these meetings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are held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4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times a year and asked the group is this should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be </w:t>
            </w:r>
            <w:r w:rsidR="001B0B6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changed</w:t>
            </w:r>
            <w:proofErr w:type="gramEnd"/>
            <w:r w:rsidR="001B0B6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;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no suggestions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were made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</w:t>
            </w:r>
          </w:p>
          <w:p w14:paraId="0E430D8C" w14:textId="77777777" w:rsidR="00A351CE" w:rsidRDefault="00A351CE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3BACE9A0" w14:textId="18856E51" w:rsidR="00690DC5" w:rsidRDefault="00690DC5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 w:rsidRPr="00690DC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Kogie highlighted </w:t>
            </w:r>
            <w:proofErr w:type="gramStart"/>
            <w:r w:rsidRPr="00690DC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the meeting is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chaired by Kent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was previously chaired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by Hampshire. Kogie questioned if there is a rota basis that should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included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within the ToR.</w:t>
            </w:r>
          </w:p>
          <w:p w14:paraId="7AF4E8ED" w14:textId="77777777" w:rsidR="00690DC5" w:rsidRDefault="00690DC5" w:rsidP="00141EF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2207AA88" w14:textId="20180271" w:rsidR="00690DC5" w:rsidRDefault="00690DC5" w:rsidP="00690DC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Kevin explained one local authority has been the lead for SESLIP with all the funding from DFE</w:t>
            </w:r>
            <w:r w:rsidR="00F365D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SESLIP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go</w:t>
            </w:r>
            <w:r w:rsidR="00F365D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es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through to K</w:t>
            </w:r>
            <w:r w:rsidR="00F365D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CC, this was previously Hampshire.</w:t>
            </w:r>
            <w:r w:rsidR="00C66C8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This funding </w:t>
            </w:r>
            <w:proofErr w:type="gramStart"/>
            <w:r w:rsidR="00C66C8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is then distributed</w:t>
            </w:r>
            <w:proofErr w:type="gramEnd"/>
            <w:r w:rsidR="00C66C8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other local authorities</w:t>
            </w:r>
            <w:r w:rsidR="00C84EB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</w:t>
            </w:r>
            <w:r w:rsidR="00F365D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Kevin noted Sarah Hammond is the DCS sponsor</w:t>
            </w:r>
            <w:r w:rsidR="00F5007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Kevin is the chair for this meeting. Kevin </w:t>
            </w:r>
            <w:r w:rsidR="00C84EB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stated </w:t>
            </w:r>
            <w:r w:rsidR="00F5007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if the group wish to take turns in </w:t>
            </w:r>
            <w:r w:rsidR="001B0B6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chairing,</w:t>
            </w:r>
            <w:r w:rsidR="00F5007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then this could </w:t>
            </w:r>
            <w:proofErr w:type="gramStart"/>
            <w:r w:rsidR="00F5007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be </w:t>
            </w:r>
            <w:r w:rsidR="001B0B6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accommodated</w:t>
            </w:r>
            <w:proofErr w:type="gramEnd"/>
            <w:r w:rsidR="00F5007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</w:t>
            </w:r>
          </w:p>
          <w:p w14:paraId="331612F5" w14:textId="77777777" w:rsidR="00F5007C" w:rsidRDefault="00F5007C" w:rsidP="00690DC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2D1E42CA" w14:textId="373FE44A" w:rsidR="00F5007C" w:rsidRDefault="00F5007C" w:rsidP="00690DC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Kogie reflected how the responsibility moved from Hampshire to Kent and if there is a plan to move from Kent to another local authority. Kevin confirmed there is no plan. </w:t>
            </w:r>
          </w:p>
          <w:p w14:paraId="243AA42B" w14:textId="77777777" w:rsidR="000E432D" w:rsidRDefault="000E432D" w:rsidP="00690DC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6464E5F0" w14:textId="0DA14DC9" w:rsidR="000E432D" w:rsidRDefault="000E432D" w:rsidP="00690DC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Kogie questioned what is meant by the </w:t>
            </w:r>
            <w:r w:rsidR="00CB491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funding </w:t>
            </w:r>
            <w:proofErr w:type="gramStart"/>
            <w:r w:rsidR="00CB491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being distributed</w:t>
            </w:r>
            <w:proofErr w:type="gramEnd"/>
            <w:r w:rsidR="00CB491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the </w:t>
            </w:r>
            <w:r w:rsidR="001B0B6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Southeast</w:t>
            </w:r>
            <w:r w:rsidR="00CB491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region. Kevin explained the distribution is for </w:t>
            </w:r>
            <w:proofErr w:type="gramStart"/>
            <w:r w:rsidR="00CB491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 number of</w:t>
            </w:r>
            <w:proofErr w:type="gramEnd"/>
            <w:r w:rsidR="00CB4918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consulta</w:t>
            </w:r>
            <w:r w:rsidR="00FE03A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nts and will pay for activities such as peer reviews between </w:t>
            </w:r>
            <w:proofErr w:type="gramStart"/>
            <w:r w:rsidR="00FE03A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 number of</w:t>
            </w:r>
            <w:proofErr w:type="gramEnd"/>
            <w:r w:rsidR="00FE03A9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local authorities</w:t>
            </w:r>
            <w:r w:rsidR="00C0449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, leadership training and the BALI course.</w:t>
            </w:r>
          </w:p>
          <w:p w14:paraId="39E2FE70" w14:textId="77777777" w:rsidR="00C04496" w:rsidRDefault="00C04496" w:rsidP="00690DC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644BE4C0" w14:textId="130D8527" w:rsidR="00C04496" w:rsidRDefault="00C04496" w:rsidP="00690DC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Kogie questioned where the SESLIP funding comes from. Kevin clarified the funding comes from DFE. The DFE recognised the Ofsted framework alone was not enough for </w:t>
            </w:r>
            <w:r w:rsidR="003B689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local authorities to improve </w:t>
            </w:r>
            <w:r w:rsidR="001B0B6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practice and</w:t>
            </w:r>
            <w:r w:rsidR="003B689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therefore decided to regionalise local authorities in which SESLIP </w:t>
            </w:r>
            <w:proofErr w:type="gramStart"/>
            <w:r w:rsidR="003B689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was created</w:t>
            </w:r>
            <w:proofErr w:type="gramEnd"/>
            <w:r w:rsidR="003B6892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</w:t>
            </w:r>
          </w:p>
          <w:p w14:paraId="28069D15" w14:textId="77777777" w:rsidR="003B6892" w:rsidRDefault="003B6892" w:rsidP="00690DC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40F9DFBE" w14:textId="26EE4DE6" w:rsidR="003B6892" w:rsidRDefault="00EB71C7" w:rsidP="00690DC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Kogie suggested as there is a link to </w:t>
            </w:r>
            <w:r w:rsidR="000252D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DFE, if a message could </w:t>
            </w:r>
            <w:proofErr w:type="gramStart"/>
            <w:r w:rsidR="000252D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shared</w:t>
            </w:r>
            <w:proofErr w:type="gramEnd"/>
            <w:r w:rsidR="000252D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to for them to drive the messaged that audit actions belong to Children’s Services</w:t>
            </w:r>
            <w:r w:rsidR="008C6A6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practitioners and team</w:t>
            </w:r>
            <w:r w:rsidR="000252D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not QA. Kogie highlighted within </w:t>
            </w:r>
            <w:proofErr w:type="gramStart"/>
            <w:r w:rsidR="000252D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 few</w:t>
            </w:r>
            <w:proofErr w:type="gramEnd"/>
            <w:r w:rsidR="000252D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councils </w:t>
            </w:r>
            <w:r w:rsidR="008C6A6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there</w:t>
            </w:r>
            <w:r w:rsidR="000252D3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is a </w:t>
            </w:r>
            <w:r w:rsidR="008C6A61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challenge team’s feel it is for QA to close the actions and suggested strategic messaging could help clarify this. </w:t>
            </w:r>
          </w:p>
          <w:p w14:paraId="7DF8AE5E" w14:textId="77777777" w:rsidR="008C6A61" w:rsidRDefault="008C6A61" w:rsidP="00690DC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2EB372EC" w14:textId="533288D8" w:rsidR="0040199E" w:rsidRDefault="008C6A61" w:rsidP="00690DC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Kevin noted th</w:t>
            </w:r>
            <w:r w:rsidR="0040199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e discussion around ownership of actions can </w:t>
            </w:r>
            <w:proofErr w:type="gramStart"/>
            <w:r w:rsidR="0040199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added</w:t>
            </w:r>
            <w:proofErr w:type="gramEnd"/>
            <w:r w:rsidR="0040199E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as an agenda item at the next meeting.</w:t>
            </w:r>
          </w:p>
          <w:p w14:paraId="581033E0" w14:textId="77777777" w:rsidR="0040199E" w:rsidRPr="0040199E" w:rsidRDefault="0040199E" w:rsidP="00690DC5">
            <w:pPr>
              <w:rPr>
                <w:rFonts w:ascii="Raleway" w:hAnsi="Raleway" w:cs="Arial"/>
                <w:b/>
                <w:bCs/>
                <w:color w:val="000000" w:themeColor="text1"/>
                <w:spacing w:val="24"/>
                <w:kern w:val="24"/>
                <w:lang w:val="en-GB"/>
              </w:rPr>
            </w:pPr>
          </w:p>
          <w:p w14:paraId="4ACF572C" w14:textId="720AA462" w:rsidR="008C6A61" w:rsidRDefault="0040199E" w:rsidP="00690DC5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 w:rsidRPr="0040199E">
              <w:rPr>
                <w:rFonts w:ascii="Raleway" w:hAnsi="Raleway" w:cs="Arial"/>
                <w:b/>
                <w:bCs/>
                <w:color w:val="000000" w:themeColor="text1"/>
                <w:spacing w:val="24"/>
                <w:kern w:val="24"/>
                <w:lang w:val="en-GB"/>
              </w:rPr>
              <w:t>Action 4a – Agenda Item – Ownership of actions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</w:p>
          <w:p w14:paraId="15B8963A" w14:textId="77777777" w:rsidR="006B41E4" w:rsidRDefault="006B41E4" w:rsidP="006B41E4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6567EB16" w14:textId="06EC665F" w:rsidR="006B41E4" w:rsidRDefault="006B41E4" w:rsidP="006B41E4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explained there is an IRO network and LADO network with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both of these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being local Southeast and National, however there was not a CP Network 4-5 years ago</w:t>
            </w:r>
            <w:r w:rsidR="004D592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 Southeast regional network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was created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in which Brighton are now leading.</w:t>
            </w:r>
          </w:p>
          <w:p w14:paraId="5EB297C9" w14:textId="77777777" w:rsidR="006B41E4" w:rsidRDefault="006B41E4" w:rsidP="006B41E4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0475F056" w14:textId="77777777" w:rsidR="006B41E4" w:rsidRDefault="006B41E4" w:rsidP="006B41E4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suggested taking off the standing item regarding </w:t>
            </w:r>
            <w:r w:rsidRPr="00644E36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CP Chair feedback from CP Chairs Subgroup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and instead discuss all CP,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IRO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LADO feedback. </w:t>
            </w:r>
          </w:p>
          <w:p w14:paraId="616A7F0F" w14:textId="77777777" w:rsidR="006B41E4" w:rsidRDefault="006B41E4" w:rsidP="006B41E4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12E57A6A" w14:textId="5C873F59" w:rsidR="006B41E4" w:rsidRDefault="006B41E4" w:rsidP="006B41E4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 w:rsidRPr="006B41E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noted agreement from the group to remove the CP Chair feedback from </w:t>
            </w:r>
            <w:r w:rsidR="60047741" w:rsidRPr="006B41E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the agenda</w:t>
            </w:r>
            <w:r w:rsidRPr="006B41E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as the network has now </w:t>
            </w:r>
            <w:proofErr w:type="gramStart"/>
            <w:r w:rsidRPr="006B41E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been established</w:t>
            </w:r>
            <w:proofErr w:type="gramEnd"/>
            <w:r w:rsidRPr="006B41E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</w:t>
            </w:r>
          </w:p>
          <w:p w14:paraId="7CEB3DF2" w14:textId="77777777" w:rsidR="006B41E4" w:rsidRDefault="006B41E4" w:rsidP="006B41E4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604900EB" w14:textId="5AE299AB" w:rsidR="00A351CE" w:rsidRDefault="006B41E4" w:rsidP="006B41E4">
            <w:pPr>
              <w:rPr>
                <w:rFonts w:ascii="Arial" w:hAnsi="Arial" w:cs="Arial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Kogie suggested under the focus </w:t>
            </w:r>
            <w:r w:rsidR="00E040A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section of the ToR if training for auditors or QA leads can </w:t>
            </w:r>
            <w:proofErr w:type="gramStart"/>
            <w:r w:rsidR="00E040A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added</w:t>
            </w:r>
            <w:proofErr w:type="gramEnd"/>
            <w:r w:rsidR="00E040A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, Kogie explained when </w:t>
            </w:r>
            <w:proofErr w:type="gramStart"/>
            <w:r w:rsidR="00E040A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new staff</w:t>
            </w:r>
            <w:proofErr w:type="gramEnd"/>
            <w:r w:rsidR="00E040A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1B0B6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start,</w:t>
            </w:r>
            <w:r w:rsidR="00E040A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they need to have a </w:t>
            </w:r>
            <w:r w:rsidR="00E040AA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lastRenderedPageBreak/>
              <w:t>baseline understanding of what QA is</w:t>
            </w:r>
            <w:r w:rsidR="00CC26C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audit reports. Kogie highlighted it would be beneficial to have </w:t>
            </w:r>
            <w:r w:rsidR="0025517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a consistency </w:t>
            </w:r>
            <w:r w:rsidR="008D3B2C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in this approach </w:t>
            </w:r>
            <w:r w:rsidR="0025517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across the local authorities and having it as a resource would be helpful</w:t>
            </w:r>
            <w:proofErr w:type="gramStart"/>
            <w:r w:rsidR="00255174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.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gramEnd"/>
          </w:p>
          <w:p w14:paraId="1E1FA23F" w14:textId="77777777" w:rsidR="008D3B2C" w:rsidRDefault="008D3B2C" w:rsidP="006B41E4">
            <w:pPr>
              <w:rPr>
                <w:rFonts w:ascii="Arial" w:hAnsi="Arial" w:cs="Arial"/>
                <w:lang w:val="en-GB"/>
              </w:rPr>
            </w:pPr>
          </w:p>
          <w:p w14:paraId="0C5CE646" w14:textId="77777777" w:rsidR="008D3B2C" w:rsidRPr="008C7307" w:rsidRDefault="008D3B2C" w:rsidP="006B41E4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 w:rsidRPr="008C73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Leemya agreed with Kogie in this being a challenge. Highlighted </w:t>
            </w:r>
            <w:r w:rsidR="00612A9B" w:rsidRPr="008C73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developing skills for QA is unique </w:t>
            </w:r>
            <w:r w:rsidR="006C295C" w:rsidRPr="008C73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and having a shared library of training and resources would be beneficial</w:t>
            </w:r>
            <w:r w:rsidR="00FE572A" w:rsidRPr="008C73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.</w:t>
            </w:r>
          </w:p>
          <w:p w14:paraId="4B409C02" w14:textId="77777777" w:rsidR="00FE572A" w:rsidRDefault="00FE572A" w:rsidP="006B41E4">
            <w:pPr>
              <w:rPr>
                <w:rFonts w:ascii="Raleway" w:hAnsi="Raleway" w:cs="Arial"/>
                <w:color w:val="000000" w:themeColor="text1"/>
                <w:spacing w:val="24"/>
                <w:lang w:val="en-GB"/>
              </w:rPr>
            </w:pPr>
          </w:p>
          <w:p w14:paraId="08D3015A" w14:textId="77777777" w:rsidR="00FE572A" w:rsidRDefault="00FE572A" w:rsidP="006B41E4">
            <w:pPr>
              <w:rPr>
                <w:rFonts w:ascii="Raleway" w:hAnsi="Raleway" w:cs="Arial"/>
                <w:b/>
                <w:bCs/>
                <w:color w:val="000000" w:themeColor="text1"/>
                <w:spacing w:val="24"/>
                <w:lang w:val="en-GB"/>
              </w:rPr>
            </w:pPr>
            <w:r w:rsidRPr="00FE572A">
              <w:rPr>
                <w:rFonts w:ascii="Raleway" w:hAnsi="Raleway" w:cs="Arial"/>
                <w:b/>
                <w:bCs/>
                <w:color w:val="000000" w:themeColor="text1"/>
                <w:spacing w:val="24"/>
                <w:lang w:val="en-GB"/>
              </w:rPr>
              <w:t>Action 4b – Agenda item – Discuss a shared library of training and resources to help developing a baseline understanding of QA for staff.</w:t>
            </w:r>
          </w:p>
          <w:p w14:paraId="4C1F7725" w14:textId="77777777" w:rsidR="004D4FD0" w:rsidRDefault="004D4FD0" w:rsidP="006B41E4">
            <w:pPr>
              <w:rPr>
                <w:rFonts w:ascii="Raleway" w:hAnsi="Raleway" w:cs="Arial"/>
                <w:b/>
                <w:bCs/>
                <w:color w:val="000000" w:themeColor="text1"/>
                <w:spacing w:val="24"/>
                <w:lang w:val="en-GB"/>
              </w:rPr>
            </w:pPr>
          </w:p>
          <w:p w14:paraId="01ED0B88" w14:textId="65A62A46" w:rsidR="004D4FD0" w:rsidRPr="004D4FD0" w:rsidRDefault="004D4FD0" w:rsidP="006B41E4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 w:rsidRPr="004D4FD0">
              <w:rPr>
                <w:rFonts w:ascii="Raleway" w:hAnsi="Raleway" w:cs="Arial"/>
                <w:color w:val="000000" w:themeColor="text1"/>
                <w:spacing w:val="24"/>
                <w:lang w:val="en-GB"/>
              </w:rPr>
              <w:t xml:space="preserve">Kevin shared the rest of the ToR with no suggestions of changes to </w:t>
            </w:r>
            <w:proofErr w:type="gramStart"/>
            <w:r w:rsidRPr="004D4FD0">
              <w:rPr>
                <w:rFonts w:ascii="Raleway" w:hAnsi="Raleway" w:cs="Arial"/>
                <w:color w:val="000000" w:themeColor="text1"/>
                <w:spacing w:val="24"/>
                <w:lang w:val="en-GB"/>
              </w:rPr>
              <w:t>be made</w:t>
            </w:r>
            <w:proofErr w:type="gramEnd"/>
            <w:r w:rsidRPr="004D4FD0">
              <w:rPr>
                <w:rFonts w:ascii="Raleway" w:hAnsi="Raleway" w:cs="Arial"/>
                <w:color w:val="000000" w:themeColor="text1"/>
                <w:spacing w:val="24"/>
                <w:lang w:val="en-GB"/>
              </w:rPr>
              <w:t xml:space="preserve">. </w:t>
            </w:r>
          </w:p>
        </w:tc>
      </w:tr>
      <w:tr w:rsidR="00597BFB" w:rsidRPr="002C0643" w14:paraId="264EF494" w14:textId="77777777" w:rsidTr="00A351CE">
        <w:trPr>
          <w:trHeight w:val="283"/>
        </w:trPr>
        <w:tc>
          <w:tcPr>
            <w:tcW w:w="10456" w:type="dxa"/>
            <w:shd w:val="clear" w:color="auto" w:fill="C5E0B3" w:themeFill="accent6" w:themeFillTint="66"/>
            <w:vAlign w:val="center"/>
          </w:tcPr>
          <w:p w14:paraId="44B31C3C" w14:textId="322EE476" w:rsidR="00597BFB" w:rsidRPr="002C0643" w:rsidRDefault="00A351CE" w:rsidP="000E7BA4">
            <w:pPr>
              <w:pStyle w:val="Heading3"/>
              <w:numPr>
                <w:ilvl w:val="0"/>
                <w:numId w:val="9"/>
              </w:numPr>
              <w:rPr>
                <w:rFonts w:cs="Arial"/>
                <w:b w:val="0"/>
                <w:bCs/>
                <w:spacing w:val="24"/>
                <w:kern w:val="24"/>
                <w:lang w:val="en-GB"/>
              </w:rPr>
            </w:pPr>
            <w:r>
              <w:rPr>
                <w:rFonts w:ascii="Arial" w:hAnsi="Arial" w:cs="Arial"/>
              </w:rPr>
              <w:lastRenderedPageBreak/>
              <w:t>Best way to obtain feedback from CP Chairs, IRO’s and LADO’s</w:t>
            </w:r>
          </w:p>
        </w:tc>
      </w:tr>
      <w:tr w:rsidR="00597BFB" w:rsidRPr="002C0643" w14:paraId="0FE19AD6" w14:textId="77777777" w:rsidTr="00A351CE">
        <w:tc>
          <w:tcPr>
            <w:tcW w:w="10456" w:type="dxa"/>
          </w:tcPr>
          <w:p w14:paraId="08CC7EB6" w14:textId="6DFB6038" w:rsidR="003D1B05" w:rsidRDefault="00B00754" w:rsidP="00644E36">
            <w:pPr>
              <w:rPr>
                <w:rFonts w:ascii="Arial" w:hAnsi="Arial" w:cs="Arial"/>
                <w:lang w:val="en-GB"/>
              </w:rPr>
            </w:pPr>
            <w:r w:rsidRPr="008C73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Kogie questioned why the standing item only focuses on CP Chair feedback and not IRO or LADO. Kevin explained</w:t>
            </w:r>
            <w:r w:rsidR="0025123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as </w:t>
            </w:r>
            <w:r w:rsidRPr="008C73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there was not a regional </w:t>
            </w:r>
            <w:r w:rsidR="008C7307" w:rsidRPr="008C73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network for CP chairs previously</w:t>
            </w:r>
            <w:r w:rsidR="0025123D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this</w:t>
            </w:r>
            <w:r w:rsidR="008C7307" w:rsidRPr="008C7307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group was not receiving feedback and therefore this is now a legacy item.</w:t>
            </w:r>
            <w:r w:rsidR="008C7307">
              <w:rPr>
                <w:rFonts w:ascii="Arial" w:hAnsi="Arial" w:cs="Arial"/>
                <w:lang w:val="en-GB"/>
              </w:rPr>
              <w:t xml:space="preserve"> </w:t>
            </w:r>
          </w:p>
          <w:p w14:paraId="1ACFD384" w14:textId="77777777" w:rsidR="00CC6DEF" w:rsidRDefault="00CC6DEF" w:rsidP="00644E36">
            <w:pPr>
              <w:rPr>
                <w:rFonts w:ascii="Arial" w:hAnsi="Arial" w:cs="Arial"/>
                <w:lang w:val="en-GB"/>
              </w:rPr>
            </w:pPr>
          </w:p>
          <w:p w14:paraId="32253BDE" w14:textId="7FBDF9F8" w:rsidR="00CC6DEF" w:rsidRPr="00685135" w:rsidRDefault="00CC6DEF" w:rsidP="00644E3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 w:rsidRPr="0068513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Laura suggested the leads of each network to provide a summary for each of the subgroups around their </w:t>
            </w:r>
            <w:r w:rsidR="001B0B6C" w:rsidRPr="0068513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areas</w:t>
            </w:r>
            <w:r w:rsidRPr="0068513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of focus and developments. Kogie agreed and suggested inviting them periodically to the meetings.</w:t>
            </w:r>
          </w:p>
          <w:p w14:paraId="55A73017" w14:textId="77777777" w:rsidR="00CC6DEF" w:rsidRPr="00685135" w:rsidRDefault="00CC6DEF" w:rsidP="00644E36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</w:p>
          <w:p w14:paraId="3E098FE2" w14:textId="15978806" w:rsidR="008C7307" w:rsidRPr="00C569EF" w:rsidRDefault="00CC6DEF" w:rsidP="00C569EF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 w:rsidRPr="0068513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Kevin agreed with Laura and Kogie and suggested there is rota. </w:t>
            </w:r>
            <w:r w:rsidR="00EE2DDB" w:rsidRPr="0068513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Laura noted the </w:t>
            </w:r>
            <w:r w:rsidR="00DA5DEA" w:rsidRPr="0068513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summaries</w:t>
            </w:r>
            <w:r w:rsidR="00EE2DDB" w:rsidRPr="0068513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or presentations should </w:t>
            </w:r>
            <w:proofErr w:type="gramStart"/>
            <w:r w:rsidR="00EE2DDB" w:rsidRPr="0068513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be focused</w:t>
            </w:r>
            <w:proofErr w:type="gramEnd"/>
            <w:r w:rsidR="00EE2DDB" w:rsidRPr="0068513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</w:t>
            </w:r>
            <w:r w:rsidR="00DA5DEA" w:rsidRPr="0068513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t</w:t>
            </w:r>
            <w:r w:rsidR="00685135" w:rsidRPr="00685135"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o ensure they share the main themes and actions. </w:t>
            </w:r>
          </w:p>
        </w:tc>
      </w:tr>
      <w:tr w:rsidR="00597BFB" w:rsidRPr="002C0643" w14:paraId="59170C24" w14:textId="77777777" w:rsidTr="00A351CE">
        <w:trPr>
          <w:trHeight w:val="283"/>
        </w:trPr>
        <w:tc>
          <w:tcPr>
            <w:tcW w:w="10456" w:type="dxa"/>
            <w:shd w:val="clear" w:color="auto" w:fill="C5E0B3" w:themeFill="accent6" w:themeFillTint="66"/>
            <w:vAlign w:val="center"/>
          </w:tcPr>
          <w:p w14:paraId="176A038E" w14:textId="32247BF7" w:rsidR="00597BFB" w:rsidRPr="002C0643" w:rsidRDefault="00A351CE" w:rsidP="000E7BA4">
            <w:pPr>
              <w:pStyle w:val="Heading3"/>
              <w:numPr>
                <w:ilvl w:val="0"/>
                <w:numId w:val="9"/>
              </w:numPr>
              <w:rPr>
                <w:rFonts w:cs="Arial"/>
                <w:b w:val="0"/>
                <w:bCs/>
                <w:spacing w:val="24"/>
                <w:kern w:val="24"/>
                <w:lang w:val="en-GB"/>
              </w:rPr>
            </w:pPr>
            <w:bookmarkStart w:id="4" w:name="_Global_Majority_workforce"/>
            <w:bookmarkEnd w:id="4"/>
            <w:r>
              <w:rPr>
                <w:rFonts w:ascii="Arial" w:hAnsi="Arial" w:cs="Arial"/>
              </w:rPr>
              <w:t>AOB</w:t>
            </w:r>
          </w:p>
        </w:tc>
      </w:tr>
      <w:tr w:rsidR="00597BFB" w:rsidRPr="002C0643" w14:paraId="137CDE14" w14:textId="77777777" w:rsidTr="00A351CE">
        <w:tc>
          <w:tcPr>
            <w:tcW w:w="10456" w:type="dxa"/>
          </w:tcPr>
          <w:p w14:paraId="6439ABB3" w14:textId="7C005A65" w:rsidR="00A351CE" w:rsidRPr="002C0643" w:rsidRDefault="00676A8E" w:rsidP="00676A8E">
            <w:pP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</w:pPr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No other business </w:t>
            </w:r>
            <w:proofErr w:type="gramStart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>was raised</w:t>
            </w:r>
            <w:proofErr w:type="gramEnd"/>
            <w:r>
              <w:rPr>
                <w:rFonts w:ascii="Raleway" w:hAnsi="Raleway" w:cs="Arial"/>
                <w:color w:val="000000" w:themeColor="text1"/>
                <w:spacing w:val="24"/>
                <w:kern w:val="24"/>
                <w:lang w:val="en-GB"/>
              </w:rPr>
              <w:t xml:space="preserve"> and Kevin thanked all for attending the meeting.</w:t>
            </w:r>
          </w:p>
        </w:tc>
      </w:tr>
    </w:tbl>
    <w:p w14:paraId="2E1285FF" w14:textId="587E44C7" w:rsidR="00957624" w:rsidRPr="002C0643" w:rsidRDefault="00957624" w:rsidP="00957624">
      <w:pPr>
        <w:spacing w:after="0" w:line="240" w:lineRule="auto"/>
        <w:jc w:val="center"/>
        <w:rPr>
          <w:rFonts w:ascii="Arial" w:hAnsi="Arial" w:cs="Arial"/>
          <w:color w:val="FFFFFF"/>
          <w:spacing w:val="24"/>
          <w:kern w:val="24"/>
          <w:lang w:val="en-GB"/>
        </w:rPr>
      </w:pPr>
      <w:bookmarkStart w:id="5" w:name="_QA_Updates_from"/>
      <w:bookmarkEnd w:id="5"/>
      <w:r w:rsidRPr="002C0643">
        <w:rPr>
          <w:rFonts w:ascii="Arial" w:hAnsi="Arial" w:cs="Arial"/>
          <w:color w:val="FFFFFF"/>
          <w:spacing w:val="24"/>
          <w:kern w:val="24"/>
          <w:lang w:val="en-GB"/>
        </w:rPr>
        <w:t>TTENDEES</w:t>
      </w:r>
    </w:p>
    <w:p w14:paraId="4F3BA018" w14:textId="17AB5C89" w:rsidR="00957624" w:rsidRPr="002C0643" w:rsidRDefault="00957624" w:rsidP="006C00AD">
      <w:pPr>
        <w:spacing w:after="0" w:line="240" w:lineRule="auto"/>
        <w:rPr>
          <w:rFonts w:ascii="Arial" w:hAnsi="Arial" w:cs="Arial"/>
          <w:lang w:val="en-GB"/>
        </w:rPr>
      </w:pPr>
    </w:p>
    <w:p w14:paraId="451A6180" w14:textId="77777777" w:rsidR="0063019A" w:rsidRPr="002C0643" w:rsidRDefault="0063019A" w:rsidP="006C00AD">
      <w:pPr>
        <w:spacing w:after="0" w:line="240" w:lineRule="auto"/>
        <w:rPr>
          <w:rFonts w:ascii="Arial" w:hAnsi="Arial" w:cs="Arial"/>
          <w:lang w:val="en-GB"/>
        </w:rPr>
      </w:pPr>
    </w:p>
    <w:p w14:paraId="4FE2ABF4" w14:textId="77777777" w:rsidR="0063019A" w:rsidRPr="002C0643" w:rsidRDefault="0063019A" w:rsidP="006C00AD">
      <w:pPr>
        <w:spacing w:after="0" w:line="240" w:lineRule="auto"/>
        <w:rPr>
          <w:rFonts w:ascii="Arial" w:hAnsi="Arial" w:cs="Arial"/>
          <w:lang w:val="en-GB"/>
        </w:rPr>
      </w:pPr>
    </w:p>
    <w:p w14:paraId="643EA1FA" w14:textId="77777777" w:rsidR="0063019A" w:rsidRPr="002C0643" w:rsidRDefault="0063019A" w:rsidP="006C00AD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1736"/>
        <w:gridCol w:w="4480"/>
        <w:gridCol w:w="1870"/>
        <w:gridCol w:w="1701"/>
      </w:tblGrid>
      <w:tr w:rsidR="006C00AD" w:rsidRPr="002C0643" w14:paraId="15E0795C" w14:textId="77777777" w:rsidTr="00BF7F17">
        <w:trPr>
          <w:trHeight w:val="340"/>
        </w:trPr>
        <w:tc>
          <w:tcPr>
            <w:tcW w:w="10456" w:type="dxa"/>
            <w:gridSpan w:val="5"/>
            <w:shd w:val="clear" w:color="auto" w:fill="70AD47" w:themeFill="accent6"/>
            <w:vAlign w:val="center"/>
          </w:tcPr>
          <w:p w14:paraId="4DBA781D" w14:textId="2DF34D64" w:rsidR="006C00AD" w:rsidRPr="002C0643" w:rsidRDefault="006C00AD" w:rsidP="00FF65D2">
            <w:pPr>
              <w:jc w:val="center"/>
              <w:rPr>
                <w:rFonts w:ascii="Arial" w:hAnsi="Arial" w:cs="Arial"/>
                <w:b/>
                <w:bCs/>
                <w:color w:val="FFFFFF"/>
                <w:spacing w:val="24"/>
                <w:kern w:val="24"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color w:val="FFFFFF"/>
                <w:spacing w:val="24"/>
                <w:kern w:val="24"/>
                <w:lang w:val="en-GB"/>
              </w:rPr>
              <w:t xml:space="preserve">SUGGESTED AGENDA – </w:t>
            </w:r>
            <w:r w:rsidR="00A20154">
              <w:rPr>
                <w:rFonts w:ascii="Arial" w:hAnsi="Arial" w:cs="Arial"/>
                <w:b/>
                <w:bCs/>
                <w:color w:val="FFFFFF"/>
                <w:spacing w:val="24"/>
                <w:kern w:val="24"/>
                <w:lang w:val="en-GB"/>
              </w:rPr>
              <w:t>16</w:t>
            </w:r>
            <w:r w:rsidR="001A6655">
              <w:rPr>
                <w:rFonts w:ascii="Arial" w:hAnsi="Arial" w:cs="Arial"/>
                <w:b/>
                <w:bCs/>
                <w:color w:val="FFFFFF"/>
                <w:spacing w:val="24"/>
                <w:kern w:val="24"/>
                <w:lang w:val="en-GB"/>
              </w:rPr>
              <w:t>.</w:t>
            </w:r>
            <w:r w:rsidR="00A20154">
              <w:rPr>
                <w:rFonts w:ascii="Arial" w:hAnsi="Arial" w:cs="Arial"/>
                <w:b/>
                <w:bCs/>
                <w:color w:val="FFFFFF"/>
                <w:spacing w:val="24"/>
                <w:kern w:val="24"/>
                <w:lang w:val="en-GB"/>
              </w:rPr>
              <w:t>06</w:t>
            </w:r>
            <w:r w:rsidR="001A6655">
              <w:rPr>
                <w:rFonts w:ascii="Arial" w:hAnsi="Arial" w:cs="Arial"/>
                <w:b/>
                <w:bCs/>
                <w:color w:val="FFFFFF"/>
                <w:spacing w:val="24"/>
                <w:kern w:val="24"/>
                <w:lang w:val="en-GB"/>
              </w:rPr>
              <w:t>.</w:t>
            </w:r>
            <w:r w:rsidR="00A20154">
              <w:rPr>
                <w:rFonts w:ascii="Arial" w:hAnsi="Arial" w:cs="Arial"/>
                <w:b/>
                <w:bCs/>
                <w:color w:val="FFFFFF"/>
                <w:spacing w:val="24"/>
                <w:kern w:val="24"/>
                <w:lang w:val="en-GB"/>
              </w:rPr>
              <w:t>2025</w:t>
            </w:r>
          </w:p>
          <w:p w14:paraId="392D31E9" w14:textId="081D823F" w:rsidR="00CF3FC5" w:rsidRPr="002C0643" w:rsidRDefault="00CF3FC5" w:rsidP="00FF65D2">
            <w:pPr>
              <w:jc w:val="center"/>
              <w:rPr>
                <w:rFonts w:ascii="Arial" w:hAnsi="Arial" w:cs="Arial"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color w:val="FFFFFF"/>
                <w:spacing w:val="24"/>
                <w:kern w:val="24"/>
                <w:lang w:val="en-GB"/>
              </w:rPr>
              <w:t>Items in bold are standing items</w:t>
            </w:r>
          </w:p>
        </w:tc>
      </w:tr>
      <w:tr w:rsidR="006C00AD" w:rsidRPr="002C0643" w14:paraId="5A484B9E" w14:textId="77777777" w:rsidTr="00D32A1D">
        <w:tc>
          <w:tcPr>
            <w:tcW w:w="669" w:type="dxa"/>
            <w:shd w:val="clear" w:color="auto" w:fill="C5E0B3" w:themeFill="accent6" w:themeFillTint="66"/>
            <w:vAlign w:val="center"/>
          </w:tcPr>
          <w:p w14:paraId="5F9C7D5C" w14:textId="77777777" w:rsidR="006C00AD" w:rsidRPr="002C0643" w:rsidRDefault="006C00AD" w:rsidP="00FF65D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Item No.</w:t>
            </w:r>
          </w:p>
        </w:tc>
        <w:tc>
          <w:tcPr>
            <w:tcW w:w="1736" w:type="dxa"/>
            <w:shd w:val="clear" w:color="auto" w:fill="C5E0B3" w:themeFill="accent6" w:themeFillTint="66"/>
            <w:vAlign w:val="center"/>
          </w:tcPr>
          <w:p w14:paraId="11822271" w14:textId="77777777" w:rsidR="006C00AD" w:rsidRPr="002C0643" w:rsidRDefault="006C00AD" w:rsidP="00FF65D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Time</w:t>
            </w:r>
          </w:p>
        </w:tc>
        <w:tc>
          <w:tcPr>
            <w:tcW w:w="4480" w:type="dxa"/>
            <w:shd w:val="clear" w:color="auto" w:fill="C5E0B3" w:themeFill="accent6" w:themeFillTint="66"/>
            <w:vAlign w:val="center"/>
          </w:tcPr>
          <w:p w14:paraId="487011BB" w14:textId="77777777" w:rsidR="006C00AD" w:rsidRPr="002C0643" w:rsidRDefault="006C00AD" w:rsidP="00FF65D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Item Description</w:t>
            </w:r>
          </w:p>
        </w:tc>
        <w:tc>
          <w:tcPr>
            <w:tcW w:w="1870" w:type="dxa"/>
            <w:shd w:val="clear" w:color="auto" w:fill="C5E0B3" w:themeFill="accent6" w:themeFillTint="66"/>
            <w:vAlign w:val="center"/>
          </w:tcPr>
          <w:p w14:paraId="0E65141E" w14:textId="77777777" w:rsidR="006C00AD" w:rsidRPr="002C0643" w:rsidRDefault="006C00AD" w:rsidP="00FF65D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Lead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6C18CED" w14:textId="77777777" w:rsidR="006C00AD" w:rsidRPr="002C0643" w:rsidRDefault="006C00AD" w:rsidP="00FF65D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Papers</w:t>
            </w:r>
          </w:p>
        </w:tc>
      </w:tr>
      <w:tr w:rsidR="006C00AD" w:rsidRPr="002C0643" w14:paraId="7CC4D522" w14:textId="77777777" w:rsidTr="00D32A1D">
        <w:tc>
          <w:tcPr>
            <w:tcW w:w="669" w:type="dxa"/>
            <w:shd w:val="clear" w:color="auto" w:fill="C5E0B3" w:themeFill="accent6" w:themeFillTint="66"/>
          </w:tcPr>
          <w:p w14:paraId="2289DF57" w14:textId="341818A6" w:rsidR="006C00AD" w:rsidRPr="00BF7F17" w:rsidRDefault="00BF7F17" w:rsidP="00BF7F17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1. </w:t>
            </w:r>
          </w:p>
        </w:tc>
        <w:tc>
          <w:tcPr>
            <w:tcW w:w="1736" w:type="dxa"/>
          </w:tcPr>
          <w:p w14:paraId="1E49D883" w14:textId="1E6A338B" w:rsidR="006C00AD" w:rsidRPr="002C0643" w:rsidRDefault="00D32A1D" w:rsidP="00FF65D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853641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>:00 – 1</w:t>
            </w:r>
            <w:r w:rsidR="00853641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>:10</w:t>
            </w:r>
          </w:p>
        </w:tc>
        <w:tc>
          <w:tcPr>
            <w:tcW w:w="4480" w:type="dxa"/>
          </w:tcPr>
          <w:p w14:paraId="32CDF520" w14:textId="77777777" w:rsidR="006C00AD" w:rsidRPr="002C0643" w:rsidRDefault="006C00AD" w:rsidP="00FF65D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Introduction and Apologies</w:t>
            </w:r>
          </w:p>
          <w:p w14:paraId="1203CD25" w14:textId="77777777" w:rsidR="00A87B99" w:rsidRPr="002C0643" w:rsidRDefault="00A87B99" w:rsidP="00FF65D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70" w:type="dxa"/>
          </w:tcPr>
          <w:p w14:paraId="36E1B6B8" w14:textId="6FFB99C9" w:rsidR="006C00AD" w:rsidRPr="002C0643" w:rsidRDefault="005C0802" w:rsidP="00FF65D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Chair</w:t>
            </w:r>
          </w:p>
        </w:tc>
        <w:tc>
          <w:tcPr>
            <w:tcW w:w="1701" w:type="dxa"/>
          </w:tcPr>
          <w:p w14:paraId="0C2B861E" w14:textId="698A5CAB" w:rsidR="006C00AD" w:rsidRPr="002C0643" w:rsidRDefault="006C00AD" w:rsidP="00FF65D2">
            <w:pPr>
              <w:rPr>
                <w:rFonts w:ascii="Arial" w:hAnsi="Arial" w:cs="Arial"/>
                <w:lang w:val="en-GB"/>
              </w:rPr>
            </w:pPr>
          </w:p>
        </w:tc>
      </w:tr>
      <w:tr w:rsidR="00BF7F17" w:rsidRPr="002C0643" w14:paraId="016BDA57" w14:textId="77777777" w:rsidTr="00D32A1D">
        <w:tc>
          <w:tcPr>
            <w:tcW w:w="669" w:type="dxa"/>
            <w:shd w:val="clear" w:color="auto" w:fill="C5E0B3" w:themeFill="accent6" w:themeFillTint="66"/>
          </w:tcPr>
          <w:p w14:paraId="68AC9F68" w14:textId="2772F0BB" w:rsidR="00BF7F17" w:rsidRPr="00BF7F17" w:rsidRDefault="00BF7F17" w:rsidP="00BF7F17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2.</w:t>
            </w:r>
          </w:p>
        </w:tc>
        <w:tc>
          <w:tcPr>
            <w:tcW w:w="1736" w:type="dxa"/>
          </w:tcPr>
          <w:p w14:paraId="416C4F3E" w14:textId="47146D9E" w:rsidR="00BF7F17" w:rsidRPr="002C0643" w:rsidRDefault="00D32A1D" w:rsidP="00FF65D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853641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>:10 – 1</w:t>
            </w:r>
            <w:r w:rsidR="00853641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>:20</w:t>
            </w:r>
          </w:p>
        </w:tc>
        <w:tc>
          <w:tcPr>
            <w:tcW w:w="4480" w:type="dxa"/>
          </w:tcPr>
          <w:p w14:paraId="7328DE07" w14:textId="76D7B032" w:rsidR="00BF7F17" w:rsidRPr="002C0643" w:rsidRDefault="00BF7F17" w:rsidP="00FF65D2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Review Action Log</w:t>
            </w:r>
          </w:p>
        </w:tc>
        <w:tc>
          <w:tcPr>
            <w:tcW w:w="1870" w:type="dxa"/>
          </w:tcPr>
          <w:p w14:paraId="01DAB0F3" w14:textId="48F7D0D7" w:rsidR="00BF7F17" w:rsidRPr="002C0643" w:rsidRDefault="005C0802" w:rsidP="00FF65D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Chair</w:t>
            </w:r>
          </w:p>
        </w:tc>
        <w:tc>
          <w:tcPr>
            <w:tcW w:w="1701" w:type="dxa"/>
          </w:tcPr>
          <w:p w14:paraId="3DC31E3D" w14:textId="77777777" w:rsidR="00BF7F17" w:rsidRPr="002C0643" w:rsidRDefault="00BF7F17" w:rsidP="00FF65D2">
            <w:pPr>
              <w:rPr>
                <w:rFonts w:ascii="Arial" w:hAnsi="Arial" w:cs="Arial"/>
                <w:lang w:val="en-GB"/>
              </w:rPr>
            </w:pPr>
          </w:p>
        </w:tc>
      </w:tr>
      <w:tr w:rsidR="006C00AD" w:rsidRPr="002C0643" w14:paraId="45125A74" w14:textId="77777777" w:rsidTr="00D32A1D">
        <w:tc>
          <w:tcPr>
            <w:tcW w:w="669" w:type="dxa"/>
            <w:shd w:val="clear" w:color="auto" w:fill="C5E0B3" w:themeFill="accent6" w:themeFillTint="66"/>
          </w:tcPr>
          <w:p w14:paraId="263167F3" w14:textId="77777777" w:rsidR="006C00AD" w:rsidRPr="002C0643" w:rsidRDefault="006C00AD" w:rsidP="006C00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36" w:type="dxa"/>
          </w:tcPr>
          <w:p w14:paraId="506D8CA6" w14:textId="2E555E6A" w:rsidR="006C00AD" w:rsidRPr="002C0643" w:rsidRDefault="00D32A1D" w:rsidP="00FF65D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853641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>:20 – 1</w:t>
            </w:r>
            <w:r w:rsidR="00853641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>:40</w:t>
            </w:r>
          </w:p>
        </w:tc>
        <w:tc>
          <w:tcPr>
            <w:tcW w:w="4480" w:type="dxa"/>
          </w:tcPr>
          <w:p w14:paraId="4BA77462" w14:textId="77777777" w:rsidR="006C00AD" w:rsidRPr="002C0643" w:rsidRDefault="00CF3FC5" w:rsidP="00FF65D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National Ofsted Issues</w:t>
            </w:r>
          </w:p>
          <w:p w14:paraId="15B99F10" w14:textId="25F8BF6A" w:rsidR="00A87B99" w:rsidRPr="002C0643" w:rsidRDefault="00A87B99" w:rsidP="00FF65D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70" w:type="dxa"/>
          </w:tcPr>
          <w:p w14:paraId="0D17EBBA" w14:textId="0C604DF3" w:rsidR="006C00AD" w:rsidRPr="002C0643" w:rsidRDefault="005C0802" w:rsidP="00FF65D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Chair</w:t>
            </w:r>
          </w:p>
        </w:tc>
        <w:tc>
          <w:tcPr>
            <w:tcW w:w="1701" w:type="dxa"/>
          </w:tcPr>
          <w:p w14:paraId="69BAF9E9" w14:textId="7C11F2C5" w:rsidR="006C00AD" w:rsidRPr="002C0643" w:rsidRDefault="006C00AD" w:rsidP="00FF65D2">
            <w:pPr>
              <w:rPr>
                <w:rFonts w:ascii="Arial" w:hAnsi="Arial" w:cs="Arial"/>
                <w:lang w:val="en-GB"/>
              </w:rPr>
            </w:pPr>
          </w:p>
        </w:tc>
      </w:tr>
      <w:tr w:rsidR="00D32A1D" w:rsidRPr="00627D27" w14:paraId="4DAD34BB" w14:textId="77777777" w:rsidTr="00D32A1D">
        <w:tc>
          <w:tcPr>
            <w:tcW w:w="669" w:type="dxa"/>
            <w:shd w:val="clear" w:color="auto" w:fill="C5E0B3" w:themeFill="accent6" w:themeFillTint="66"/>
          </w:tcPr>
          <w:p w14:paraId="668AC77B" w14:textId="77777777" w:rsidR="00D32A1D" w:rsidRPr="002C0643" w:rsidRDefault="00D32A1D" w:rsidP="006C00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36" w:type="dxa"/>
          </w:tcPr>
          <w:p w14:paraId="7513A3B4" w14:textId="752C7AEE" w:rsidR="00D32A1D" w:rsidRDefault="00D32A1D" w:rsidP="00FF65D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853641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>:40 – 1</w:t>
            </w:r>
            <w:r w:rsidR="00853641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>:00</w:t>
            </w:r>
          </w:p>
        </w:tc>
        <w:tc>
          <w:tcPr>
            <w:tcW w:w="4480" w:type="dxa"/>
          </w:tcPr>
          <w:p w14:paraId="0D7C316C" w14:textId="4585F2B3" w:rsidR="00D32A1D" w:rsidRPr="00627D27" w:rsidRDefault="00D32A1D" w:rsidP="00FF65D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27D27">
              <w:rPr>
                <w:rFonts w:ascii="Arial" w:hAnsi="Arial" w:cs="Arial"/>
                <w:b/>
                <w:bCs/>
                <w:lang w:val="en-GB"/>
              </w:rPr>
              <w:t>CP</w:t>
            </w:r>
            <w:r w:rsidRPr="00627D27">
              <w:rPr>
                <w:rFonts w:ascii="Arial" w:hAnsi="Arial" w:cs="Arial"/>
                <w:lang w:val="en-GB"/>
              </w:rPr>
              <w:t>/IRO/LADO</w:t>
            </w:r>
            <w:r w:rsidRPr="00627D27">
              <w:rPr>
                <w:rFonts w:ascii="Arial" w:hAnsi="Arial" w:cs="Arial"/>
                <w:b/>
                <w:bCs/>
                <w:lang w:val="en-GB"/>
              </w:rPr>
              <w:t xml:space="preserve"> feedback</w:t>
            </w:r>
            <w:r w:rsidR="00627D27" w:rsidRPr="00627D27">
              <w:rPr>
                <w:rFonts w:ascii="Arial" w:hAnsi="Arial" w:cs="Arial"/>
                <w:b/>
                <w:bCs/>
                <w:lang w:val="en-GB"/>
              </w:rPr>
              <w:t xml:space="preserve"> (rotated</w:t>
            </w:r>
            <w:r w:rsidR="00627D27">
              <w:rPr>
                <w:rFonts w:ascii="Arial" w:hAnsi="Arial" w:cs="Arial"/>
                <w:b/>
                <w:bCs/>
                <w:lang w:val="en-GB"/>
              </w:rPr>
              <w:t>)</w:t>
            </w:r>
          </w:p>
        </w:tc>
        <w:tc>
          <w:tcPr>
            <w:tcW w:w="1870" w:type="dxa"/>
          </w:tcPr>
          <w:p w14:paraId="7080A79D" w14:textId="77777777" w:rsidR="00D32A1D" w:rsidRPr="00627D27" w:rsidRDefault="00D32A1D" w:rsidP="00FF65D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12AB38C2" w14:textId="77777777" w:rsidR="00D32A1D" w:rsidRPr="00627D27" w:rsidRDefault="00D32A1D" w:rsidP="00FF65D2">
            <w:pPr>
              <w:rPr>
                <w:rFonts w:ascii="Arial" w:hAnsi="Arial" w:cs="Arial"/>
                <w:lang w:val="en-GB"/>
              </w:rPr>
            </w:pPr>
          </w:p>
        </w:tc>
      </w:tr>
      <w:tr w:rsidR="006C00AD" w:rsidRPr="002C0643" w14:paraId="7BA73589" w14:textId="77777777" w:rsidTr="00D32A1D">
        <w:tc>
          <w:tcPr>
            <w:tcW w:w="669" w:type="dxa"/>
            <w:shd w:val="clear" w:color="auto" w:fill="C5E0B3" w:themeFill="accent6" w:themeFillTint="66"/>
          </w:tcPr>
          <w:p w14:paraId="672EC56F" w14:textId="081CF7A5" w:rsidR="006C00AD" w:rsidRPr="002C0643" w:rsidRDefault="00D32A1D" w:rsidP="00FF65D2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5.</w:t>
            </w:r>
          </w:p>
        </w:tc>
        <w:tc>
          <w:tcPr>
            <w:tcW w:w="1736" w:type="dxa"/>
          </w:tcPr>
          <w:p w14:paraId="0859176F" w14:textId="3ABCBF67" w:rsidR="006C00AD" w:rsidRPr="002C0643" w:rsidRDefault="00D32A1D" w:rsidP="00FF65D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853641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>:00 – 1</w:t>
            </w:r>
            <w:r w:rsidR="00853641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>:</w:t>
            </w:r>
            <w:r w:rsidR="00B571CB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4480" w:type="dxa"/>
          </w:tcPr>
          <w:p w14:paraId="53E0F978" w14:textId="77777777" w:rsidR="00D23968" w:rsidRPr="002C0643" w:rsidRDefault="00D23968" w:rsidP="00D2396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Quality assurance and performance</w:t>
            </w:r>
          </w:p>
          <w:p w14:paraId="66A0EFAA" w14:textId="77777777" w:rsidR="00D95F05" w:rsidRPr="002C0643" w:rsidRDefault="00D23968" w:rsidP="00D95F0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Area of challenge – all LAs investigate and report back on the area identified. Questions to consider could include:</w:t>
            </w:r>
          </w:p>
          <w:p w14:paraId="2551B9D2" w14:textId="77777777" w:rsidR="00D95F05" w:rsidRPr="002C0643" w:rsidRDefault="00D23968" w:rsidP="00D95F05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Process</w:t>
            </w:r>
          </w:p>
          <w:p w14:paraId="279732FE" w14:textId="77777777" w:rsidR="00D95F05" w:rsidRPr="002C0643" w:rsidRDefault="00D23968" w:rsidP="00D95F05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Performance</w:t>
            </w:r>
          </w:p>
          <w:p w14:paraId="23927E79" w14:textId="77777777" w:rsidR="00D95F05" w:rsidRPr="002C0643" w:rsidRDefault="00D23968" w:rsidP="00D95F05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What do you understand from this?</w:t>
            </w:r>
          </w:p>
          <w:p w14:paraId="1AA567DE" w14:textId="1AE37880" w:rsidR="00D23968" w:rsidRPr="002C0643" w:rsidRDefault="00D23968" w:rsidP="00D95F05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How do you quality assure</w:t>
            </w:r>
          </w:p>
          <w:p w14:paraId="568E7BED" w14:textId="77777777" w:rsidR="00D23968" w:rsidRPr="002C0643" w:rsidRDefault="00D23968" w:rsidP="0071750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 xml:space="preserve">Good practice as identified by QA Framework. Questions to </w:t>
            </w:r>
            <w:proofErr w:type="gramStart"/>
            <w:r w:rsidRPr="002C0643">
              <w:rPr>
                <w:rFonts w:ascii="Arial" w:hAnsi="Arial" w:cs="Arial"/>
                <w:b/>
                <w:bCs/>
                <w:lang w:val="en-GB"/>
              </w:rPr>
              <w:t>be considered</w:t>
            </w:r>
            <w:proofErr w:type="gramEnd"/>
            <w:r w:rsidRPr="002C0643">
              <w:rPr>
                <w:rFonts w:ascii="Arial" w:hAnsi="Arial" w:cs="Arial"/>
                <w:b/>
                <w:bCs/>
                <w:lang w:val="en-GB"/>
              </w:rPr>
              <w:t xml:space="preserve"> could include:</w:t>
            </w:r>
          </w:p>
          <w:p w14:paraId="765AB9FF" w14:textId="77777777" w:rsidR="0071750E" w:rsidRPr="002C0643" w:rsidRDefault="00D23968" w:rsidP="0071750E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What is it?</w:t>
            </w:r>
          </w:p>
          <w:p w14:paraId="1F1D88CE" w14:textId="77777777" w:rsidR="0071750E" w:rsidRPr="002C0643" w:rsidRDefault="00D23968" w:rsidP="0071750E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How do they know?</w:t>
            </w:r>
          </w:p>
          <w:p w14:paraId="5CE4A436" w14:textId="1CEA0A66" w:rsidR="006C00AD" w:rsidRPr="009F3E05" w:rsidRDefault="00D23968" w:rsidP="009F3E05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 xml:space="preserve">What makes this an area of good practice for this </w:t>
            </w:r>
            <w:r w:rsidRPr="002C0643">
              <w:rPr>
                <w:rFonts w:ascii="Arial" w:hAnsi="Arial" w:cs="Arial"/>
                <w:b/>
                <w:bCs/>
                <w:lang w:val="en-GB"/>
              </w:rPr>
              <w:lastRenderedPageBreak/>
              <w:t>LA, what did they add to make it good practice.</w:t>
            </w:r>
          </w:p>
        </w:tc>
        <w:tc>
          <w:tcPr>
            <w:tcW w:w="1870" w:type="dxa"/>
          </w:tcPr>
          <w:p w14:paraId="4A7C8FDF" w14:textId="295CA42D" w:rsidR="006C00AD" w:rsidRPr="002C0643" w:rsidRDefault="005C0802" w:rsidP="00FF65D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All</w:t>
            </w:r>
          </w:p>
        </w:tc>
        <w:tc>
          <w:tcPr>
            <w:tcW w:w="1701" w:type="dxa"/>
          </w:tcPr>
          <w:p w14:paraId="27A83934" w14:textId="77777777" w:rsidR="006C00AD" w:rsidRPr="002C0643" w:rsidRDefault="006C00AD" w:rsidP="00FF65D2">
            <w:pPr>
              <w:rPr>
                <w:rFonts w:ascii="Arial" w:hAnsi="Arial" w:cs="Arial"/>
                <w:lang w:val="en-GB"/>
              </w:rPr>
            </w:pPr>
          </w:p>
        </w:tc>
      </w:tr>
      <w:tr w:rsidR="00654B0F" w:rsidRPr="002C0643" w14:paraId="14F9754F" w14:textId="77777777" w:rsidTr="00D32A1D">
        <w:tc>
          <w:tcPr>
            <w:tcW w:w="669" w:type="dxa"/>
            <w:shd w:val="clear" w:color="auto" w:fill="C5E0B3" w:themeFill="accent6" w:themeFillTint="66"/>
          </w:tcPr>
          <w:p w14:paraId="0BF7898F" w14:textId="77777777" w:rsidR="00654B0F" w:rsidRPr="002C0643" w:rsidRDefault="00654B0F" w:rsidP="00654B0F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6.</w:t>
            </w:r>
          </w:p>
        </w:tc>
        <w:tc>
          <w:tcPr>
            <w:tcW w:w="1736" w:type="dxa"/>
          </w:tcPr>
          <w:p w14:paraId="3264E4ED" w14:textId="3E749B2C" w:rsidR="00654B0F" w:rsidRPr="002C0643" w:rsidRDefault="00B571CB" w:rsidP="00654B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15:20 – 15:35</w:t>
            </w:r>
          </w:p>
        </w:tc>
        <w:tc>
          <w:tcPr>
            <w:tcW w:w="4480" w:type="dxa"/>
          </w:tcPr>
          <w:p w14:paraId="63AF37DB" w14:textId="6C028A64" w:rsidR="00FE7FA7" w:rsidRPr="002C0643" w:rsidRDefault="005C0802" w:rsidP="00141EF6">
            <w:pPr>
              <w:rPr>
                <w:rFonts w:ascii="Arial" w:hAnsi="Arial" w:cs="Arial"/>
                <w:lang w:val="en-GB"/>
              </w:rPr>
            </w:pPr>
            <w:r w:rsidRPr="005C0802">
              <w:rPr>
                <w:rFonts w:ascii="Raleway" w:hAnsi="Raleway" w:cs="Arial"/>
                <w:color w:val="000000" w:themeColor="text1"/>
                <w:spacing w:val="24"/>
                <w:lang w:val="en-GB"/>
              </w:rPr>
              <w:t>Ownership of audit actions</w:t>
            </w:r>
          </w:p>
        </w:tc>
        <w:tc>
          <w:tcPr>
            <w:tcW w:w="1870" w:type="dxa"/>
          </w:tcPr>
          <w:p w14:paraId="53FEABA4" w14:textId="6D2D07F7" w:rsidR="00654B0F" w:rsidRPr="002C0643" w:rsidRDefault="005C0802" w:rsidP="00654B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All</w:t>
            </w:r>
          </w:p>
        </w:tc>
        <w:tc>
          <w:tcPr>
            <w:tcW w:w="1701" w:type="dxa"/>
          </w:tcPr>
          <w:p w14:paraId="6C0B9FAC" w14:textId="579B69EC" w:rsidR="00654B0F" w:rsidRPr="002C0643" w:rsidRDefault="00654B0F" w:rsidP="00654B0F">
            <w:pPr>
              <w:rPr>
                <w:rFonts w:ascii="Arial" w:hAnsi="Arial" w:cs="Arial"/>
                <w:lang w:val="en-GB"/>
              </w:rPr>
            </w:pPr>
          </w:p>
        </w:tc>
      </w:tr>
      <w:tr w:rsidR="00654B0F" w:rsidRPr="002C0643" w14:paraId="42DA9354" w14:textId="77777777" w:rsidTr="00D32A1D">
        <w:tc>
          <w:tcPr>
            <w:tcW w:w="669" w:type="dxa"/>
            <w:shd w:val="clear" w:color="auto" w:fill="C5E0B3" w:themeFill="accent6" w:themeFillTint="66"/>
          </w:tcPr>
          <w:p w14:paraId="411619DC" w14:textId="77777777" w:rsidR="00654B0F" w:rsidRPr="002C0643" w:rsidRDefault="00654B0F" w:rsidP="00654B0F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C0643">
              <w:rPr>
                <w:rFonts w:ascii="Arial" w:hAnsi="Arial" w:cs="Arial"/>
                <w:b/>
                <w:bCs/>
                <w:lang w:val="en-GB"/>
              </w:rPr>
              <w:t>7.</w:t>
            </w:r>
          </w:p>
        </w:tc>
        <w:tc>
          <w:tcPr>
            <w:tcW w:w="1736" w:type="dxa"/>
          </w:tcPr>
          <w:p w14:paraId="07EAF5AD" w14:textId="39FC9368" w:rsidR="00654B0F" w:rsidRPr="002C0643" w:rsidRDefault="00B571CB" w:rsidP="00654B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15:35 </w:t>
            </w:r>
            <w:r w:rsidR="005C0802">
              <w:rPr>
                <w:rFonts w:ascii="Arial" w:hAnsi="Arial" w:cs="Arial"/>
                <w:lang w:val="en-GB"/>
              </w:rPr>
              <w:t>–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5C0802">
              <w:rPr>
                <w:rFonts w:ascii="Arial" w:hAnsi="Arial" w:cs="Arial"/>
                <w:lang w:val="en-GB"/>
              </w:rPr>
              <w:t>15:50</w:t>
            </w:r>
          </w:p>
        </w:tc>
        <w:tc>
          <w:tcPr>
            <w:tcW w:w="4480" w:type="dxa"/>
          </w:tcPr>
          <w:p w14:paraId="5BDF9EC6" w14:textId="589CF2AF" w:rsidR="00FE7FA7" w:rsidRPr="002C0643" w:rsidRDefault="005C0802" w:rsidP="00141EF6">
            <w:pPr>
              <w:rPr>
                <w:rFonts w:ascii="Arial" w:hAnsi="Arial" w:cs="Arial"/>
                <w:lang w:val="en-GB"/>
              </w:rPr>
            </w:pPr>
            <w:r w:rsidRPr="00FE572A">
              <w:rPr>
                <w:rFonts w:ascii="Raleway" w:hAnsi="Raleway" w:cs="Arial"/>
                <w:color w:val="000000" w:themeColor="text1"/>
                <w:spacing w:val="24"/>
                <w:lang w:val="en-GB"/>
              </w:rPr>
              <w:t>Discuss a shared library of training and resources to help developing a baseline understanding of QA for staff.</w:t>
            </w:r>
          </w:p>
        </w:tc>
        <w:tc>
          <w:tcPr>
            <w:tcW w:w="1870" w:type="dxa"/>
          </w:tcPr>
          <w:p w14:paraId="2CDB0339" w14:textId="203F25CF" w:rsidR="00654B0F" w:rsidRPr="002C0643" w:rsidRDefault="005C0802" w:rsidP="00654B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All</w:t>
            </w:r>
          </w:p>
        </w:tc>
        <w:tc>
          <w:tcPr>
            <w:tcW w:w="1701" w:type="dxa"/>
          </w:tcPr>
          <w:p w14:paraId="69176DC2" w14:textId="77777777" w:rsidR="00654B0F" w:rsidRPr="002C0643" w:rsidRDefault="00654B0F" w:rsidP="00654B0F">
            <w:pPr>
              <w:rPr>
                <w:rFonts w:ascii="Arial" w:hAnsi="Arial" w:cs="Arial"/>
                <w:lang w:val="en-GB"/>
              </w:rPr>
            </w:pPr>
          </w:p>
        </w:tc>
      </w:tr>
      <w:tr w:rsidR="00654B0F" w:rsidRPr="002C0643" w14:paraId="19B29505" w14:textId="77777777" w:rsidTr="00D32A1D">
        <w:tc>
          <w:tcPr>
            <w:tcW w:w="669" w:type="dxa"/>
            <w:shd w:val="clear" w:color="auto" w:fill="C5E0B3" w:themeFill="accent6" w:themeFillTint="66"/>
          </w:tcPr>
          <w:p w14:paraId="26442E62" w14:textId="17C4AD17" w:rsidR="00654B0F" w:rsidRPr="002C0643" w:rsidRDefault="00EE559A" w:rsidP="00654B0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8</w:t>
            </w:r>
            <w:r w:rsidR="00352657" w:rsidRPr="002C0643">
              <w:rPr>
                <w:rFonts w:ascii="Arial" w:hAnsi="Arial" w:cs="Arial"/>
                <w:b/>
                <w:bCs/>
                <w:lang w:val="en-GB"/>
              </w:rPr>
              <w:t>.</w:t>
            </w:r>
          </w:p>
        </w:tc>
        <w:tc>
          <w:tcPr>
            <w:tcW w:w="1736" w:type="dxa"/>
          </w:tcPr>
          <w:p w14:paraId="20B43E05" w14:textId="5F906959" w:rsidR="00654B0F" w:rsidRPr="002C0643" w:rsidRDefault="00D32A1D" w:rsidP="00654B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853641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>:50 – 1</w:t>
            </w:r>
            <w:r w:rsidR="00853641">
              <w:rPr>
                <w:rFonts w:ascii="Arial" w:hAnsi="Arial" w:cs="Arial"/>
                <w:lang w:val="en-GB"/>
              </w:rPr>
              <w:t>6</w:t>
            </w:r>
            <w:r>
              <w:rPr>
                <w:rFonts w:ascii="Arial" w:hAnsi="Arial" w:cs="Arial"/>
                <w:lang w:val="en-GB"/>
              </w:rPr>
              <w:t>:00</w:t>
            </w:r>
          </w:p>
        </w:tc>
        <w:tc>
          <w:tcPr>
            <w:tcW w:w="4480" w:type="dxa"/>
          </w:tcPr>
          <w:p w14:paraId="3DBC062E" w14:textId="46AE3B52" w:rsidR="00654B0F" w:rsidRPr="00EE559A" w:rsidRDefault="00D32A1D" w:rsidP="00654B0F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EE559A">
              <w:rPr>
                <w:rFonts w:ascii="Arial" w:hAnsi="Arial" w:cs="Arial"/>
                <w:b/>
                <w:bCs/>
                <w:lang w:val="en-GB"/>
              </w:rPr>
              <w:t>AOB</w:t>
            </w:r>
          </w:p>
        </w:tc>
        <w:tc>
          <w:tcPr>
            <w:tcW w:w="1870" w:type="dxa"/>
          </w:tcPr>
          <w:p w14:paraId="7145EDAC" w14:textId="038CF684" w:rsidR="00654B0F" w:rsidRPr="002C0643" w:rsidRDefault="005C0802" w:rsidP="00654B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All</w:t>
            </w:r>
          </w:p>
        </w:tc>
        <w:tc>
          <w:tcPr>
            <w:tcW w:w="1701" w:type="dxa"/>
          </w:tcPr>
          <w:p w14:paraId="22BBCCF5" w14:textId="77777777" w:rsidR="00654B0F" w:rsidRPr="002C0643" w:rsidRDefault="00654B0F" w:rsidP="00654B0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3DEFF09" w14:textId="77777777" w:rsidR="00796D09" w:rsidRPr="00563C43" w:rsidRDefault="00796D09" w:rsidP="006C00AD">
      <w:pPr>
        <w:spacing w:after="0" w:line="240" w:lineRule="auto"/>
        <w:rPr>
          <w:rFonts w:ascii="Arial" w:hAnsi="Arial" w:cs="Arial"/>
        </w:rPr>
      </w:pPr>
    </w:p>
    <w:sectPr w:rsidR="00796D09" w:rsidRPr="00563C43" w:rsidSect="00957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DD9"/>
    <w:multiLevelType w:val="hybridMultilevel"/>
    <w:tmpl w:val="8DC2B3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2ABF"/>
    <w:multiLevelType w:val="hybridMultilevel"/>
    <w:tmpl w:val="3E887164"/>
    <w:lvl w:ilvl="0" w:tplc="03C4BCC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83CCE"/>
    <w:multiLevelType w:val="hybridMultilevel"/>
    <w:tmpl w:val="06100F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DF484C"/>
    <w:multiLevelType w:val="hybridMultilevel"/>
    <w:tmpl w:val="F708B3AE"/>
    <w:lvl w:ilvl="0" w:tplc="A1B2A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46F98"/>
    <w:multiLevelType w:val="hybridMultilevel"/>
    <w:tmpl w:val="4874EB42"/>
    <w:lvl w:ilvl="0" w:tplc="1A62717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008B8"/>
    <w:multiLevelType w:val="hybridMultilevel"/>
    <w:tmpl w:val="20140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75EA1"/>
    <w:multiLevelType w:val="hybridMultilevel"/>
    <w:tmpl w:val="F3C6A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54C5F"/>
    <w:multiLevelType w:val="hybridMultilevel"/>
    <w:tmpl w:val="92D2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16476"/>
    <w:multiLevelType w:val="hybridMultilevel"/>
    <w:tmpl w:val="4CB88492"/>
    <w:lvl w:ilvl="0" w:tplc="08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0620562">
    <w:abstractNumId w:val="5"/>
  </w:num>
  <w:num w:numId="2" w16cid:durableId="1272856011">
    <w:abstractNumId w:val="0"/>
  </w:num>
  <w:num w:numId="3" w16cid:durableId="1897543936">
    <w:abstractNumId w:val="2"/>
  </w:num>
  <w:num w:numId="4" w16cid:durableId="1797986508">
    <w:abstractNumId w:val="6"/>
  </w:num>
  <w:num w:numId="5" w16cid:durableId="1652447064">
    <w:abstractNumId w:val="4"/>
  </w:num>
  <w:num w:numId="6" w16cid:durableId="1131364819">
    <w:abstractNumId w:val="1"/>
  </w:num>
  <w:num w:numId="7" w16cid:durableId="1273510650">
    <w:abstractNumId w:val="8"/>
  </w:num>
  <w:num w:numId="8" w16cid:durableId="197207158">
    <w:abstractNumId w:val="7"/>
  </w:num>
  <w:num w:numId="9" w16cid:durableId="489520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24"/>
    <w:rsid w:val="000014EE"/>
    <w:rsid w:val="0000275E"/>
    <w:rsid w:val="00002822"/>
    <w:rsid w:val="00003376"/>
    <w:rsid w:val="00004DBE"/>
    <w:rsid w:val="00007ADE"/>
    <w:rsid w:val="00007D03"/>
    <w:rsid w:val="00007FA8"/>
    <w:rsid w:val="0001169D"/>
    <w:rsid w:val="000179B0"/>
    <w:rsid w:val="00017EFB"/>
    <w:rsid w:val="00021740"/>
    <w:rsid w:val="000230E8"/>
    <w:rsid w:val="000244A2"/>
    <w:rsid w:val="00024796"/>
    <w:rsid w:val="000252D3"/>
    <w:rsid w:val="00026088"/>
    <w:rsid w:val="00027C3B"/>
    <w:rsid w:val="00027FA5"/>
    <w:rsid w:val="00032140"/>
    <w:rsid w:val="000428C9"/>
    <w:rsid w:val="000447EB"/>
    <w:rsid w:val="00046243"/>
    <w:rsid w:val="00054B6D"/>
    <w:rsid w:val="00057CE5"/>
    <w:rsid w:val="00061377"/>
    <w:rsid w:val="00067A6B"/>
    <w:rsid w:val="0007187D"/>
    <w:rsid w:val="00073F71"/>
    <w:rsid w:val="0007655F"/>
    <w:rsid w:val="0008049F"/>
    <w:rsid w:val="00081760"/>
    <w:rsid w:val="00081E56"/>
    <w:rsid w:val="000825D2"/>
    <w:rsid w:val="0008727D"/>
    <w:rsid w:val="00092EE7"/>
    <w:rsid w:val="000939CE"/>
    <w:rsid w:val="00096822"/>
    <w:rsid w:val="000975BB"/>
    <w:rsid w:val="000A0DE9"/>
    <w:rsid w:val="000A651E"/>
    <w:rsid w:val="000A7BDC"/>
    <w:rsid w:val="000B209C"/>
    <w:rsid w:val="000B2DCD"/>
    <w:rsid w:val="000B301A"/>
    <w:rsid w:val="000C4338"/>
    <w:rsid w:val="000D10DA"/>
    <w:rsid w:val="000D1D8E"/>
    <w:rsid w:val="000D7083"/>
    <w:rsid w:val="000E0F3B"/>
    <w:rsid w:val="000E1607"/>
    <w:rsid w:val="000E2E82"/>
    <w:rsid w:val="000E430D"/>
    <w:rsid w:val="000E432D"/>
    <w:rsid w:val="000E4B17"/>
    <w:rsid w:val="000E7759"/>
    <w:rsid w:val="000E7BA4"/>
    <w:rsid w:val="000F07A8"/>
    <w:rsid w:val="000F22C3"/>
    <w:rsid w:val="000F47D2"/>
    <w:rsid w:val="000F67F4"/>
    <w:rsid w:val="0010350E"/>
    <w:rsid w:val="00103BBC"/>
    <w:rsid w:val="00104EE0"/>
    <w:rsid w:val="00105DDD"/>
    <w:rsid w:val="00111681"/>
    <w:rsid w:val="0011430C"/>
    <w:rsid w:val="00114F6F"/>
    <w:rsid w:val="00117C4E"/>
    <w:rsid w:val="00126026"/>
    <w:rsid w:val="0012664F"/>
    <w:rsid w:val="00131042"/>
    <w:rsid w:val="00133623"/>
    <w:rsid w:val="0013526E"/>
    <w:rsid w:val="001368EA"/>
    <w:rsid w:val="0013735D"/>
    <w:rsid w:val="00141EF6"/>
    <w:rsid w:val="00142EC7"/>
    <w:rsid w:val="00143715"/>
    <w:rsid w:val="00144072"/>
    <w:rsid w:val="001466EA"/>
    <w:rsid w:val="00147E4B"/>
    <w:rsid w:val="00155DB8"/>
    <w:rsid w:val="00156364"/>
    <w:rsid w:val="00157324"/>
    <w:rsid w:val="0016009E"/>
    <w:rsid w:val="00161F26"/>
    <w:rsid w:val="00163E3D"/>
    <w:rsid w:val="00170146"/>
    <w:rsid w:val="00173D26"/>
    <w:rsid w:val="00175B1C"/>
    <w:rsid w:val="00177487"/>
    <w:rsid w:val="00181EAB"/>
    <w:rsid w:val="001907A3"/>
    <w:rsid w:val="00190867"/>
    <w:rsid w:val="00190ABD"/>
    <w:rsid w:val="00193F8C"/>
    <w:rsid w:val="00195B30"/>
    <w:rsid w:val="001A2B1E"/>
    <w:rsid w:val="001A6655"/>
    <w:rsid w:val="001B086C"/>
    <w:rsid w:val="001B0B6C"/>
    <w:rsid w:val="001B12C0"/>
    <w:rsid w:val="001B2EE7"/>
    <w:rsid w:val="001B63DE"/>
    <w:rsid w:val="001B6A86"/>
    <w:rsid w:val="001C7392"/>
    <w:rsid w:val="001D04EA"/>
    <w:rsid w:val="001D572A"/>
    <w:rsid w:val="001D795B"/>
    <w:rsid w:val="001E2611"/>
    <w:rsid w:val="001E44DD"/>
    <w:rsid w:val="001E5928"/>
    <w:rsid w:val="001E5C9F"/>
    <w:rsid w:val="001F1ADA"/>
    <w:rsid w:val="001F4AC3"/>
    <w:rsid w:val="001F5EEA"/>
    <w:rsid w:val="001F75D3"/>
    <w:rsid w:val="00200361"/>
    <w:rsid w:val="0020093A"/>
    <w:rsid w:val="002065D7"/>
    <w:rsid w:val="00207466"/>
    <w:rsid w:val="00207AE9"/>
    <w:rsid w:val="00211582"/>
    <w:rsid w:val="00212035"/>
    <w:rsid w:val="002164D9"/>
    <w:rsid w:val="0022120F"/>
    <w:rsid w:val="00222444"/>
    <w:rsid w:val="00222A14"/>
    <w:rsid w:val="00224EF4"/>
    <w:rsid w:val="00225832"/>
    <w:rsid w:val="00226621"/>
    <w:rsid w:val="00226FFC"/>
    <w:rsid w:val="002372D3"/>
    <w:rsid w:val="002455F1"/>
    <w:rsid w:val="00246903"/>
    <w:rsid w:val="00247F2D"/>
    <w:rsid w:val="0025123D"/>
    <w:rsid w:val="0025147E"/>
    <w:rsid w:val="00255174"/>
    <w:rsid w:val="00256B72"/>
    <w:rsid w:val="00262622"/>
    <w:rsid w:val="00267D20"/>
    <w:rsid w:val="00271BE7"/>
    <w:rsid w:val="00273FF3"/>
    <w:rsid w:val="002744EF"/>
    <w:rsid w:val="00275DC6"/>
    <w:rsid w:val="00276447"/>
    <w:rsid w:val="002766B9"/>
    <w:rsid w:val="0028130A"/>
    <w:rsid w:val="00283642"/>
    <w:rsid w:val="00287805"/>
    <w:rsid w:val="0029145D"/>
    <w:rsid w:val="00292B5E"/>
    <w:rsid w:val="00295C38"/>
    <w:rsid w:val="00295F13"/>
    <w:rsid w:val="002A2335"/>
    <w:rsid w:val="002A5ACD"/>
    <w:rsid w:val="002B0A97"/>
    <w:rsid w:val="002B6956"/>
    <w:rsid w:val="002C0643"/>
    <w:rsid w:val="002C3A69"/>
    <w:rsid w:val="002C49B7"/>
    <w:rsid w:val="002C53A7"/>
    <w:rsid w:val="002C6D99"/>
    <w:rsid w:val="002D14BC"/>
    <w:rsid w:val="002D28E7"/>
    <w:rsid w:val="002D359F"/>
    <w:rsid w:val="002D5136"/>
    <w:rsid w:val="002D708D"/>
    <w:rsid w:val="002E05BF"/>
    <w:rsid w:val="002E131F"/>
    <w:rsid w:val="002E39BB"/>
    <w:rsid w:val="002E7413"/>
    <w:rsid w:val="002E753B"/>
    <w:rsid w:val="002F0144"/>
    <w:rsid w:val="002F138A"/>
    <w:rsid w:val="002F2680"/>
    <w:rsid w:val="002F31A4"/>
    <w:rsid w:val="002F4754"/>
    <w:rsid w:val="002F4D77"/>
    <w:rsid w:val="002F7019"/>
    <w:rsid w:val="00300D61"/>
    <w:rsid w:val="003018A1"/>
    <w:rsid w:val="00303BD8"/>
    <w:rsid w:val="00303F6A"/>
    <w:rsid w:val="003042AC"/>
    <w:rsid w:val="0030448D"/>
    <w:rsid w:val="003076F1"/>
    <w:rsid w:val="00307E27"/>
    <w:rsid w:val="0031016F"/>
    <w:rsid w:val="003120E6"/>
    <w:rsid w:val="00312E70"/>
    <w:rsid w:val="00312F48"/>
    <w:rsid w:val="0031581E"/>
    <w:rsid w:val="00323966"/>
    <w:rsid w:val="0033099C"/>
    <w:rsid w:val="00331D19"/>
    <w:rsid w:val="003321C5"/>
    <w:rsid w:val="00341B6D"/>
    <w:rsid w:val="00341D11"/>
    <w:rsid w:val="00345054"/>
    <w:rsid w:val="00352657"/>
    <w:rsid w:val="00353899"/>
    <w:rsid w:val="0035606B"/>
    <w:rsid w:val="0036197B"/>
    <w:rsid w:val="003654C7"/>
    <w:rsid w:val="00365BF5"/>
    <w:rsid w:val="00371FD8"/>
    <w:rsid w:val="00372577"/>
    <w:rsid w:val="003744D3"/>
    <w:rsid w:val="003751CD"/>
    <w:rsid w:val="003811AC"/>
    <w:rsid w:val="00390D93"/>
    <w:rsid w:val="003A20A0"/>
    <w:rsid w:val="003A351A"/>
    <w:rsid w:val="003A5DD9"/>
    <w:rsid w:val="003A6DA8"/>
    <w:rsid w:val="003B2741"/>
    <w:rsid w:val="003B550F"/>
    <w:rsid w:val="003B6892"/>
    <w:rsid w:val="003C0347"/>
    <w:rsid w:val="003C0F89"/>
    <w:rsid w:val="003C34F2"/>
    <w:rsid w:val="003C50D3"/>
    <w:rsid w:val="003D1B05"/>
    <w:rsid w:val="003D3E6A"/>
    <w:rsid w:val="003E2CDC"/>
    <w:rsid w:val="003E3596"/>
    <w:rsid w:val="003E43B8"/>
    <w:rsid w:val="003F0547"/>
    <w:rsid w:val="003F067B"/>
    <w:rsid w:val="003F46BD"/>
    <w:rsid w:val="00401103"/>
    <w:rsid w:val="0040199E"/>
    <w:rsid w:val="00403866"/>
    <w:rsid w:val="004044D4"/>
    <w:rsid w:val="0040688A"/>
    <w:rsid w:val="00411C8F"/>
    <w:rsid w:val="00412691"/>
    <w:rsid w:val="00413BE0"/>
    <w:rsid w:val="004224A1"/>
    <w:rsid w:val="00422A63"/>
    <w:rsid w:val="00423058"/>
    <w:rsid w:val="00423FB1"/>
    <w:rsid w:val="00425BB9"/>
    <w:rsid w:val="00427A58"/>
    <w:rsid w:val="00427B22"/>
    <w:rsid w:val="004305A7"/>
    <w:rsid w:val="0043226A"/>
    <w:rsid w:val="00440733"/>
    <w:rsid w:val="00440C2B"/>
    <w:rsid w:val="004425F6"/>
    <w:rsid w:val="00444683"/>
    <w:rsid w:val="00444BF7"/>
    <w:rsid w:val="00444F74"/>
    <w:rsid w:val="0044713D"/>
    <w:rsid w:val="0045103D"/>
    <w:rsid w:val="004552E7"/>
    <w:rsid w:val="0046115A"/>
    <w:rsid w:val="00462CCE"/>
    <w:rsid w:val="00464158"/>
    <w:rsid w:val="00464457"/>
    <w:rsid w:val="00467C77"/>
    <w:rsid w:val="00476AF2"/>
    <w:rsid w:val="00477657"/>
    <w:rsid w:val="00483600"/>
    <w:rsid w:val="00483B1F"/>
    <w:rsid w:val="00483D54"/>
    <w:rsid w:val="00484594"/>
    <w:rsid w:val="00487B98"/>
    <w:rsid w:val="004948AA"/>
    <w:rsid w:val="00497B4B"/>
    <w:rsid w:val="004A049E"/>
    <w:rsid w:val="004A2246"/>
    <w:rsid w:val="004A2573"/>
    <w:rsid w:val="004A2632"/>
    <w:rsid w:val="004A5D0E"/>
    <w:rsid w:val="004A6343"/>
    <w:rsid w:val="004B1149"/>
    <w:rsid w:val="004B1480"/>
    <w:rsid w:val="004B2318"/>
    <w:rsid w:val="004B29B6"/>
    <w:rsid w:val="004B5610"/>
    <w:rsid w:val="004B6092"/>
    <w:rsid w:val="004C1354"/>
    <w:rsid w:val="004C2650"/>
    <w:rsid w:val="004C59AD"/>
    <w:rsid w:val="004D4A31"/>
    <w:rsid w:val="004D4FD0"/>
    <w:rsid w:val="004D592D"/>
    <w:rsid w:val="004D7640"/>
    <w:rsid w:val="004E03BD"/>
    <w:rsid w:val="004E669D"/>
    <w:rsid w:val="004F1FA9"/>
    <w:rsid w:val="004F22B7"/>
    <w:rsid w:val="004F2F5D"/>
    <w:rsid w:val="004F449F"/>
    <w:rsid w:val="004F66A5"/>
    <w:rsid w:val="004F6E14"/>
    <w:rsid w:val="004F7486"/>
    <w:rsid w:val="005011A6"/>
    <w:rsid w:val="00502059"/>
    <w:rsid w:val="0050237C"/>
    <w:rsid w:val="00503D41"/>
    <w:rsid w:val="00506239"/>
    <w:rsid w:val="00507B78"/>
    <w:rsid w:val="00510D4E"/>
    <w:rsid w:val="00510E87"/>
    <w:rsid w:val="00511EA8"/>
    <w:rsid w:val="00514215"/>
    <w:rsid w:val="0051665B"/>
    <w:rsid w:val="00516726"/>
    <w:rsid w:val="005211F7"/>
    <w:rsid w:val="00523034"/>
    <w:rsid w:val="0052638C"/>
    <w:rsid w:val="005318C8"/>
    <w:rsid w:val="00532491"/>
    <w:rsid w:val="00533A48"/>
    <w:rsid w:val="00544AE0"/>
    <w:rsid w:val="00546375"/>
    <w:rsid w:val="00547E02"/>
    <w:rsid w:val="0055172F"/>
    <w:rsid w:val="0055422E"/>
    <w:rsid w:val="005549FA"/>
    <w:rsid w:val="0055660A"/>
    <w:rsid w:val="00560F0F"/>
    <w:rsid w:val="005623D6"/>
    <w:rsid w:val="00563C43"/>
    <w:rsid w:val="00563E77"/>
    <w:rsid w:val="0056600B"/>
    <w:rsid w:val="00566FB1"/>
    <w:rsid w:val="00571ADB"/>
    <w:rsid w:val="0057403F"/>
    <w:rsid w:val="00575953"/>
    <w:rsid w:val="005812EE"/>
    <w:rsid w:val="00581DDA"/>
    <w:rsid w:val="00584A0D"/>
    <w:rsid w:val="00590087"/>
    <w:rsid w:val="00594008"/>
    <w:rsid w:val="00595AED"/>
    <w:rsid w:val="00596420"/>
    <w:rsid w:val="00596F11"/>
    <w:rsid w:val="00597BFB"/>
    <w:rsid w:val="005A14BD"/>
    <w:rsid w:val="005A5102"/>
    <w:rsid w:val="005A53CF"/>
    <w:rsid w:val="005A6131"/>
    <w:rsid w:val="005B020F"/>
    <w:rsid w:val="005B044D"/>
    <w:rsid w:val="005B262E"/>
    <w:rsid w:val="005B6529"/>
    <w:rsid w:val="005B7A89"/>
    <w:rsid w:val="005C0802"/>
    <w:rsid w:val="005C0978"/>
    <w:rsid w:val="005C22CA"/>
    <w:rsid w:val="005C236F"/>
    <w:rsid w:val="005C4609"/>
    <w:rsid w:val="005C633F"/>
    <w:rsid w:val="005C6651"/>
    <w:rsid w:val="005C74ED"/>
    <w:rsid w:val="005D0423"/>
    <w:rsid w:val="005D19B9"/>
    <w:rsid w:val="005D1AC2"/>
    <w:rsid w:val="005E1DA9"/>
    <w:rsid w:val="005E20E4"/>
    <w:rsid w:val="005E5661"/>
    <w:rsid w:val="005E6483"/>
    <w:rsid w:val="005E70AB"/>
    <w:rsid w:val="005F0D5C"/>
    <w:rsid w:val="005F380D"/>
    <w:rsid w:val="005F6433"/>
    <w:rsid w:val="0060000F"/>
    <w:rsid w:val="006016DA"/>
    <w:rsid w:val="00605BE3"/>
    <w:rsid w:val="00610826"/>
    <w:rsid w:val="00610EA0"/>
    <w:rsid w:val="00612A9B"/>
    <w:rsid w:val="006134F5"/>
    <w:rsid w:val="006218A6"/>
    <w:rsid w:val="00622A96"/>
    <w:rsid w:val="00625BF4"/>
    <w:rsid w:val="00627D27"/>
    <w:rsid w:val="0063019A"/>
    <w:rsid w:val="006332C0"/>
    <w:rsid w:val="0064199C"/>
    <w:rsid w:val="00643058"/>
    <w:rsid w:val="00643565"/>
    <w:rsid w:val="00644179"/>
    <w:rsid w:val="00644E36"/>
    <w:rsid w:val="00644E63"/>
    <w:rsid w:val="006460B3"/>
    <w:rsid w:val="00651825"/>
    <w:rsid w:val="00651D86"/>
    <w:rsid w:val="00651EA9"/>
    <w:rsid w:val="00654B0F"/>
    <w:rsid w:val="006568BF"/>
    <w:rsid w:val="0066141C"/>
    <w:rsid w:val="00665434"/>
    <w:rsid w:val="0067503B"/>
    <w:rsid w:val="00676A8E"/>
    <w:rsid w:val="00681374"/>
    <w:rsid w:val="00681E84"/>
    <w:rsid w:val="00685135"/>
    <w:rsid w:val="00690DC5"/>
    <w:rsid w:val="00690F3B"/>
    <w:rsid w:val="00691EAC"/>
    <w:rsid w:val="00692F76"/>
    <w:rsid w:val="006958EE"/>
    <w:rsid w:val="006960B6"/>
    <w:rsid w:val="00696EE8"/>
    <w:rsid w:val="00696F68"/>
    <w:rsid w:val="006A362F"/>
    <w:rsid w:val="006A7E8C"/>
    <w:rsid w:val="006B2120"/>
    <w:rsid w:val="006B350B"/>
    <w:rsid w:val="006B400E"/>
    <w:rsid w:val="006B41E4"/>
    <w:rsid w:val="006C00AD"/>
    <w:rsid w:val="006C295C"/>
    <w:rsid w:val="006D0B2A"/>
    <w:rsid w:val="006D2083"/>
    <w:rsid w:val="006D4245"/>
    <w:rsid w:val="006E32E9"/>
    <w:rsid w:val="006E32F4"/>
    <w:rsid w:val="006E5FD3"/>
    <w:rsid w:val="006F35E5"/>
    <w:rsid w:val="006F47D3"/>
    <w:rsid w:val="006F69A3"/>
    <w:rsid w:val="0070423B"/>
    <w:rsid w:val="007064FD"/>
    <w:rsid w:val="00706697"/>
    <w:rsid w:val="0070745E"/>
    <w:rsid w:val="00711E13"/>
    <w:rsid w:val="00712601"/>
    <w:rsid w:val="00713067"/>
    <w:rsid w:val="00713F6F"/>
    <w:rsid w:val="00715C3B"/>
    <w:rsid w:val="00717260"/>
    <w:rsid w:val="0071750E"/>
    <w:rsid w:val="007208EE"/>
    <w:rsid w:val="0072678A"/>
    <w:rsid w:val="00736200"/>
    <w:rsid w:val="00742850"/>
    <w:rsid w:val="00743B88"/>
    <w:rsid w:val="0074412C"/>
    <w:rsid w:val="00751EBB"/>
    <w:rsid w:val="00753D22"/>
    <w:rsid w:val="007541CE"/>
    <w:rsid w:val="00755654"/>
    <w:rsid w:val="00756057"/>
    <w:rsid w:val="007578B3"/>
    <w:rsid w:val="007619D7"/>
    <w:rsid w:val="00761B37"/>
    <w:rsid w:val="00771C19"/>
    <w:rsid w:val="00773C73"/>
    <w:rsid w:val="00774FC4"/>
    <w:rsid w:val="00782898"/>
    <w:rsid w:val="007873B7"/>
    <w:rsid w:val="00787FAA"/>
    <w:rsid w:val="007901F8"/>
    <w:rsid w:val="007905AE"/>
    <w:rsid w:val="00795714"/>
    <w:rsid w:val="00795F66"/>
    <w:rsid w:val="00796D09"/>
    <w:rsid w:val="00796DCA"/>
    <w:rsid w:val="007A01FA"/>
    <w:rsid w:val="007B1CDB"/>
    <w:rsid w:val="007B1E6C"/>
    <w:rsid w:val="007B2D38"/>
    <w:rsid w:val="007B3283"/>
    <w:rsid w:val="007B4941"/>
    <w:rsid w:val="007B5680"/>
    <w:rsid w:val="007C0399"/>
    <w:rsid w:val="007C18CB"/>
    <w:rsid w:val="007C33B1"/>
    <w:rsid w:val="007D0C63"/>
    <w:rsid w:val="007D727B"/>
    <w:rsid w:val="007D744F"/>
    <w:rsid w:val="007D74A1"/>
    <w:rsid w:val="007D7F86"/>
    <w:rsid w:val="007E4EE2"/>
    <w:rsid w:val="007E5A0C"/>
    <w:rsid w:val="007E624B"/>
    <w:rsid w:val="007F12D5"/>
    <w:rsid w:val="007F1CB1"/>
    <w:rsid w:val="007F1F32"/>
    <w:rsid w:val="007F2828"/>
    <w:rsid w:val="007F55F1"/>
    <w:rsid w:val="00800173"/>
    <w:rsid w:val="008005BC"/>
    <w:rsid w:val="0080396D"/>
    <w:rsid w:val="008058C8"/>
    <w:rsid w:val="0080605C"/>
    <w:rsid w:val="008106E4"/>
    <w:rsid w:val="00811F73"/>
    <w:rsid w:val="00813BE9"/>
    <w:rsid w:val="00814377"/>
    <w:rsid w:val="0081645B"/>
    <w:rsid w:val="0081737F"/>
    <w:rsid w:val="00817CBF"/>
    <w:rsid w:val="0082618C"/>
    <w:rsid w:val="00827CA3"/>
    <w:rsid w:val="008307FE"/>
    <w:rsid w:val="00834093"/>
    <w:rsid w:val="008352CC"/>
    <w:rsid w:val="00840C54"/>
    <w:rsid w:val="00843BA0"/>
    <w:rsid w:val="00845613"/>
    <w:rsid w:val="00851A70"/>
    <w:rsid w:val="00851BC9"/>
    <w:rsid w:val="0085306F"/>
    <w:rsid w:val="00853641"/>
    <w:rsid w:val="008546D9"/>
    <w:rsid w:val="00854A4A"/>
    <w:rsid w:val="008567A0"/>
    <w:rsid w:val="008578BD"/>
    <w:rsid w:val="0086274A"/>
    <w:rsid w:val="00862A69"/>
    <w:rsid w:val="00862D9F"/>
    <w:rsid w:val="0086383D"/>
    <w:rsid w:val="00864C65"/>
    <w:rsid w:val="008748FC"/>
    <w:rsid w:val="00876D7B"/>
    <w:rsid w:val="008828F7"/>
    <w:rsid w:val="00892CE4"/>
    <w:rsid w:val="00896D56"/>
    <w:rsid w:val="00897EA9"/>
    <w:rsid w:val="008A0385"/>
    <w:rsid w:val="008A19C1"/>
    <w:rsid w:val="008A1D6D"/>
    <w:rsid w:val="008A609B"/>
    <w:rsid w:val="008A793C"/>
    <w:rsid w:val="008B1F21"/>
    <w:rsid w:val="008B2B66"/>
    <w:rsid w:val="008B45CA"/>
    <w:rsid w:val="008B545D"/>
    <w:rsid w:val="008B62BD"/>
    <w:rsid w:val="008B717E"/>
    <w:rsid w:val="008C3B21"/>
    <w:rsid w:val="008C49D2"/>
    <w:rsid w:val="008C4EC8"/>
    <w:rsid w:val="008C67A8"/>
    <w:rsid w:val="008C6A3E"/>
    <w:rsid w:val="008C6A61"/>
    <w:rsid w:val="008C7307"/>
    <w:rsid w:val="008D2E67"/>
    <w:rsid w:val="008D3B2C"/>
    <w:rsid w:val="008D5464"/>
    <w:rsid w:val="008E0A58"/>
    <w:rsid w:val="008E73F7"/>
    <w:rsid w:val="008F0521"/>
    <w:rsid w:val="009051A2"/>
    <w:rsid w:val="00910014"/>
    <w:rsid w:val="00912949"/>
    <w:rsid w:val="00912E60"/>
    <w:rsid w:val="00922ED1"/>
    <w:rsid w:val="0092474E"/>
    <w:rsid w:val="009249A6"/>
    <w:rsid w:val="009277BB"/>
    <w:rsid w:val="009327CC"/>
    <w:rsid w:val="00940887"/>
    <w:rsid w:val="00940F4B"/>
    <w:rsid w:val="00942578"/>
    <w:rsid w:val="0094475C"/>
    <w:rsid w:val="0094684E"/>
    <w:rsid w:val="00946961"/>
    <w:rsid w:val="00946A43"/>
    <w:rsid w:val="00950F47"/>
    <w:rsid w:val="00957624"/>
    <w:rsid w:val="009635DB"/>
    <w:rsid w:val="009647E8"/>
    <w:rsid w:val="00964CAE"/>
    <w:rsid w:val="00967D83"/>
    <w:rsid w:val="00971E47"/>
    <w:rsid w:val="009722C3"/>
    <w:rsid w:val="00972EC3"/>
    <w:rsid w:val="00973529"/>
    <w:rsid w:val="00975B9F"/>
    <w:rsid w:val="0097748B"/>
    <w:rsid w:val="009822B8"/>
    <w:rsid w:val="009850BF"/>
    <w:rsid w:val="009931EF"/>
    <w:rsid w:val="00995B31"/>
    <w:rsid w:val="009A05B9"/>
    <w:rsid w:val="009A1325"/>
    <w:rsid w:val="009A2A90"/>
    <w:rsid w:val="009A66AB"/>
    <w:rsid w:val="009A7E03"/>
    <w:rsid w:val="009B34EB"/>
    <w:rsid w:val="009B592A"/>
    <w:rsid w:val="009C17CF"/>
    <w:rsid w:val="009C658A"/>
    <w:rsid w:val="009C719C"/>
    <w:rsid w:val="009C7762"/>
    <w:rsid w:val="009C7AE5"/>
    <w:rsid w:val="009D42F0"/>
    <w:rsid w:val="009D68EC"/>
    <w:rsid w:val="009F3E05"/>
    <w:rsid w:val="009F6AD5"/>
    <w:rsid w:val="00A00F9A"/>
    <w:rsid w:val="00A018E4"/>
    <w:rsid w:val="00A03B53"/>
    <w:rsid w:val="00A1107C"/>
    <w:rsid w:val="00A12888"/>
    <w:rsid w:val="00A1306F"/>
    <w:rsid w:val="00A139C6"/>
    <w:rsid w:val="00A13B3B"/>
    <w:rsid w:val="00A14C81"/>
    <w:rsid w:val="00A156DF"/>
    <w:rsid w:val="00A16EF7"/>
    <w:rsid w:val="00A20154"/>
    <w:rsid w:val="00A20BCE"/>
    <w:rsid w:val="00A20ED1"/>
    <w:rsid w:val="00A20F35"/>
    <w:rsid w:val="00A227E0"/>
    <w:rsid w:val="00A25379"/>
    <w:rsid w:val="00A330ED"/>
    <w:rsid w:val="00A351CE"/>
    <w:rsid w:val="00A37706"/>
    <w:rsid w:val="00A4037B"/>
    <w:rsid w:val="00A42C46"/>
    <w:rsid w:val="00A42CB5"/>
    <w:rsid w:val="00A42EE0"/>
    <w:rsid w:val="00A43212"/>
    <w:rsid w:val="00A44B7A"/>
    <w:rsid w:val="00A45717"/>
    <w:rsid w:val="00A50E2B"/>
    <w:rsid w:val="00A531D4"/>
    <w:rsid w:val="00A53776"/>
    <w:rsid w:val="00A600CB"/>
    <w:rsid w:val="00A6066C"/>
    <w:rsid w:val="00A607D9"/>
    <w:rsid w:val="00A63732"/>
    <w:rsid w:val="00A64374"/>
    <w:rsid w:val="00A64A39"/>
    <w:rsid w:val="00A65753"/>
    <w:rsid w:val="00A7738B"/>
    <w:rsid w:val="00A774E6"/>
    <w:rsid w:val="00A810D3"/>
    <w:rsid w:val="00A828B3"/>
    <w:rsid w:val="00A87B99"/>
    <w:rsid w:val="00A9023B"/>
    <w:rsid w:val="00A906D9"/>
    <w:rsid w:val="00A96BED"/>
    <w:rsid w:val="00AA13DD"/>
    <w:rsid w:val="00AA15AC"/>
    <w:rsid w:val="00AA1811"/>
    <w:rsid w:val="00AA4171"/>
    <w:rsid w:val="00AA4DED"/>
    <w:rsid w:val="00AA563A"/>
    <w:rsid w:val="00AA7C1A"/>
    <w:rsid w:val="00AB304F"/>
    <w:rsid w:val="00AB3553"/>
    <w:rsid w:val="00AB6492"/>
    <w:rsid w:val="00AB6A4D"/>
    <w:rsid w:val="00AC2C10"/>
    <w:rsid w:val="00AC4B58"/>
    <w:rsid w:val="00AC5E45"/>
    <w:rsid w:val="00AD0A29"/>
    <w:rsid w:val="00AD47C6"/>
    <w:rsid w:val="00AD4855"/>
    <w:rsid w:val="00AD66CC"/>
    <w:rsid w:val="00AD7640"/>
    <w:rsid w:val="00AE329B"/>
    <w:rsid w:val="00AE3E36"/>
    <w:rsid w:val="00AE5227"/>
    <w:rsid w:val="00AE7AB3"/>
    <w:rsid w:val="00AF5304"/>
    <w:rsid w:val="00AF5C1F"/>
    <w:rsid w:val="00B00754"/>
    <w:rsid w:val="00B03FC9"/>
    <w:rsid w:val="00B054B3"/>
    <w:rsid w:val="00B07CFD"/>
    <w:rsid w:val="00B11457"/>
    <w:rsid w:val="00B11F4A"/>
    <w:rsid w:val="00B172DD"/>
    <w:rsid w:val="00B21DA1"/>
    <w:rsid w:val="00B2237A"/>
    <w:rsid w:val="00B23D8E"/>
    <w:rsid w:val="00B27F66"/>
    <w:rsid w:val="00B32258"/>
    <w:rsid w:val="00B3352A"/>
    <w:rsid w:val="00B450A6"/>
    <w:rsid w:val="00B450D7"/>
    <w:rsid w:val="00B46592"/>
    <w:rsid w:val="00B529BE"/>
    <w:rsid w:val="00B53F80"/>
    <w:rsid w:val="00B55AFB"/>
    <w:rsid w:val="00B571CB"/>
    <w:rsid w:val="00B60086"/>
    <w:rsid w:val="00B6054A"/>
    <w:rsid w:val="00B61CB7"/>
    <w:rsid w:val="00B640BE"/>
    <w:rsid w:val="00B6460B"/>
    <w:rsid w:val="00B6789F"/>
    <w:rsid w:val="00B710DF"/>
    <w:rsid w:val="00B76478"/>
    <w:rsid w:val="00B82D9C"/>
    <w:rsid w:val="00B91696"/>
    <w:rsid w:val="00B929D4"/>
    <w:rsid w:val="00B92E04"/>
    <w:rsid w:val="00B954DF"/>
    <w:rsid w:val="00B97C47"/>
    <w:rsid w:val="00B97C5B"/>
    <w:rsid w:val="00BA0112"/>
    <w:rsid w:val="00BA203A"/>
    <w:rsid w:val="00BA5211"/>
    <w:rsid w:val="00BA5702"/>
    <w:rsid w:val="00BA6422"/>
    <w:rsid w:val="00BA6A39"/>
    <w:rsid w:val="00BA78D4"/>
    <w:rsid w:val="00BB078C"/>
    <w:rsid w:val="00BB2E56"/>
    <w:rsid w:val="00BB5607"/>
    <w:rsid w:val="00BC0681"/>
    <w:rsid w:val="00BC07A4"/>
    <w:rsid w:val="00BC1248"/>
    <w:rsid w:val="00BC3E36"/>
    <w:rsid w:val="00BD063D"/>
    <w:rsid w:val="00BD0F27"/>
    <w:rsid w:val="00BD2669"/>
    <w:rsid w:val="00BD434E"/>
    <w:rsid w:val="00BD4A6B"/>
    <w:rsid w:val="00BD59EA"/>
    <w:rsid w:val="00BD731C"/>
    <w:rsid w:val="00BE02DE"/>
    <w:rsid w:val="00BE052E"/>
    <w:rsid w:val="00BE29E8"/>
    <w:rsid w:val="00BE3181"/>
    <w:rsid w:val="00BE7D36"/>
    <w:rsid w:val="00BF122F"/>
    <w:rsid w:val="00BF2529"/>
    <w:rsid w:val="00BF35FA"/>
    <w:rsid w:val="00BF7F17"/>
    <w:rsid w:val="00C04496"/>
    <w:rsid w:val="00C07B49"/>
    <w:rsid w:val="00C10C96"/>
    <w:rsid w:val="00C130DC"/>
    <w:rsid w:val="00C17C3E"/>
    <w:rsid w:val="00C225A3"/>
    <w:rsid w:val="00C23236"/>
    <w:rsid w:val="00C233A2"/>
    <w:rsid w:val="00C53ECA"/>
    <w:rsid w:val="00C569EF"/>
    <w:rsid w:val="00C57C46"/>
    <w:rsid w:val="00C63719"/>
    <w:rsid w:val="00C647F0"/>
    <w:rsid w:val="00C65382"/>
    <w:rsid w:val="00C66C82"/>
    <w:rsid w:val="00C6725B"/>
    <w:rsid w:val="00C70E0D"/>
    <w:rsid w:val="00C7571A"/>
    <w:rsid w:val="00C77504"/>
    <w:rsid w:val="00C804A3"/>
    <w:rsid w:val="00C80BD8"/>
    <w:rsid w:val="00C80D7B"/>
    <w:rsid w:val="00C81F83"/>
    <w:rsid w:val="00C834E2"/>
    <w:rsid w:val="00C83852"/>
    <w:rsid w:val="00C83AB6"/>
    <w:rsid w:val="00C8451E"/>
    <w:rsid w:val="00C84EB6"/>
    <w:rsid w:val="00C85BF7"/>
    <w:rsid w:val="00C87605"/>
    <w:rsid w:val="00C87BE9"/>
    <w:rsid w:val="00C92807"/>
    <w:rsid w:val="00C95B9F"/>
    <w:rsid w:val="00CA1CB4"/>
    <w:rsid w:val="00CA2FA3"/>
    <w:rsid w:val="00CA3BAD"/>
    <w:rsid w:val="00CA3E4B"/>
    <w:rsid w:val="00CB21D2"/>
    <w:rsid w:val="00CB23C1"/>
    <w:rsid w:val="00CB2FF5"/>
    <w:rsid w:val="00CB4918"/>
    <w:rsid w:val="00CB53E6"/>
    <w:rsid w:val="00CB667C"/>
    <w:rsid w:val="00CC10E2"/>
    <w:rsid w:val="00CC187E"/>
    <w:rsid w:val="00CC26C7"/>
    <w:rsid w:val="00CC44B5"/>
    <w:rsid w:val="00CC6DEF"/>
    <w:rsid w:val="00CD1DFC"/>
    <w:rsid w:val="00CD5FD3"/>
    <w:rsid w:val="00CE0758"/>
    <w:rsid w:val="00CE291F"/>
    <w:rsid w:val="00CF055B"/>
    <w:rsid w:val="00CF3FC5"/>
    <w:rsid w:val="00CF6A77"/>
    <w:rsid w:val="00CF7B3B"/>
    <w:rsid w:val="00D07A5E"/>
    <w:rsid w:val="00D109E1"/>
    <w:rsid w:val="00D12371"/>
    <w:rsid w:val="00D14599"/>
    <w:rsid w:val="00D23968"/>
    <w:rsid w:val="00D253CC"/>
    <w:rsid w:val="00D25F2B"/>
    <w:rsid w:val="00D26471"/>
    <w:rsid w:val="00D26968"/>
    <w:rsid w:val="00D270A5"/>
    <w:rsid w:val="00D323AD"/>
    <w:rsid w:val="00D32A1D"/>
    <w:rsid w:val="00D3393E"/>
    <w:rsid w:val="00D35D0D"/>
    <w:rsid w:val="00D37EFE"/>
    <w:rsid w:val="00D42774"/>
    <w:rsid w:val="00D45F1A"/>
    <w:rsid w:val="00D51A55"/>
    <w:rsid w:val="00D549EF"/>
    <w:rsid w:val="00D56218"/>
    <w:rsid w:val="00D5675A"/>
    <w:rsid w:val="00D64229"/>
    <w:rsid w:val="00D66F85"/>
    <w:rsid w:val="00D76081"/>
    <w:rsid w:val="00D80E0D"/>
    <w:rsid w:val="00D81344"/>
    <w:rsid w:val="00D83D1B"/>
    <w:rsid w:val="00D847A4"/>
    <w:rsid w:val="00D92203"/>
    <w:rsid w:val="00D952DE"/>
    <w:rsid w:val="00D95F05"/>
    <w:rsid w:val="00D960C5"/>
    <w:rsid w:val="00D97A89"/>
    <w:rsid w:val="00DA34B3"/>
    <w:rsid w:val="00DA5DEA"/>
    <w:rsid w:val="00DA6475"/>
    <w:rsid w:val="00DB5525"/>
    <w:rsid w:val="00DB6DAE"/>
    <w:rsid w:val="00DC1645"/>
    <w:rsid w:val="00DC769E"/>
    <w:rsid w:val="00DD0B38"/>
    <w:rsid w:val="00DD29BE"/>
    <w:rsid w:val="00DD6C89"/>
    <w:rsid w:val="00DE01DC"/>
    <w:rsid w:val="00DE0230"/>
    <w:rsid w:val="00DE104C"/>
    <w:rsid w:val="00DE1057"/>
    <w:rsid w:val="00DE648C"/>
    <w:rsid w:val="00DF0887"/>
    <w:rsid w:val="00DF0B1F"/>
    <w:rsid w:val="00DF2195"/>
    <w:rsid w:val="00DF568D"/>
    <w:rsid w:val="00E01D10"/>
    <w:rsid w:val="00E0259E"/>
    <w:rsid w:val="00E040AA"/>
    <w:rsid w:val="00E040F3"/>
    <w:rsid w:val="00E07F01"/>
    <w:rsid w:val="00E12BA0"/>
    <w:rsid w:val="00E13CFB"/>
    <w:rsid w:val="00E14D93"/>
    <w:rsid w:val="00E163EB"/>
    <w:rsid w:val="00E173B3"/>
    <w:rsid w:val="00E21CF3"/>
    <w:rsid w:val="00E21D6B"/>
    <w:rsid w:val="00E25A03"/>
    <w:rsid w:val="00E26590"/>
    <w:rsid w:val="00E27628"/>
    <w:rsid w:val="00E323E0"/>
    <w:rsid w:val="00E353C9"/>
    <w:rsid w:val="00E36386"/>
    <w:rsid w:val="00E364A3"/>
    <w:rsid w:val="00E36FE7"/>
    <w:rsid w:val="00E409E4"/>
    <w:rsid w:val="00E42A66"/>
    <w:rsid w:val="00E43284"/>
    <w:rsid w:val="00E478B5"/>
    <w:rsid w:val="00E533F3"/>
    <w:rsid w:val="00E563BB"/>
    <w:rsid w:val="00E56A3A"/>
    <w:rsid w:val="00E60237"/>
    <w:rsid w:val="00E60914"/>
    <w:rsid w:val="00E658E1"/>
    <w:rsid w:val="00E672C2"/>
    <w:rsid w:val="00E72E62"/>
    <w:rsid w:val="00E7360E"/>
    <w:rsid w:val="00E746AC"/>
    <w:rsid w:val="00E75AC8"/>
    <w:rsid w:val="00E802C7"/>
    <w:rsid w:val="00E827E6"/>
    <w:rsid w:val="00E84C2A"/>
    <w:rsid w:val="00E879BD"/>
    <w:rsid w:val="00E93273"/>
    <w:rsid w:val="00E94BE0"/>
    <w:rsid w:val="00E95906"/>
    <w:rsid w:val="00E97AF4"/>
    <w:rsid w:val="00EB46E4"/>
    <w:rsid w:val="00EB71C7"/>
    <w:rsid w:val="00EC0800"/>
    <w:rsid w:val="00EC1244"/>
    <w:rsid w:val="00ED2214"/>
    <w:rsid w:val="00ED24F3"/>
    <w:rsid w:val="00ED73DA"/>
    <w:rsid w:val="00EE0467"/>
    <w:rsid w:val="00EE1112"/>
    <w:rsid w:val="00EE295D"/>
    <w:rsid w:val="00EE2DDB"/>
    <w:rsid w:val="00EE4E4E"/>
    <w:rsid w:val="00EE51DF"/>
    <w:rsid w:val="00EE559A"/>
    <w:rsid w:val="00EE75D6"/>
    <w:rsid w:val="00EF4B31"/>
    <w:rsid w:val="00EF4BB9"/>
    <w:rsid w:val="00EF57C3"/>
    <w:rsid w:val="00EF68DD"/>
    <w:rsid w:val="00EF7549"/>
    <w:rsid w:val="00EF7E1E"/>
    <w:rsid w:val="00EF7EFA"/>
    <w:rsid w:val="00F00009"/>
    <w:rsid w:val="00F03272"/>
    <w:rsid w:val="00F04ED6"/>
    <w:rsid w:val="00F0789F"/>
    <w:rsid w:val="00F11707"/>
    <w:rsid w:val="00F12758"/>
    <w:rsid w:val="00F14FB9"/>
    <w:rsid w:val="00F15A0B"/>
    <w:rsid w:val="00F2178F"/>
    <w:rsid w:val="00F2686A"/>
    <w:rsid w:val="00F31E62"/>
    <w:rsid w:val="00F3307E"/>
    <w:rsid w:val="00F34709"/>
    <w:rsid w:val="00F365D1"/>
    <w:rsid w:val="00F40DC8"/>
    <w:rsid w:val="00F5007C"/>
    <w:rsid w:val="00F5151A"/>
    <w:rsid w:val="00F5245E"/>
    <w:rsid w:val="00F53F89"/>
    <w:rsid w:val="00F540ED"/>
    <w:rsid w:val="00F66CD5"/>
    <w:rsid w:val="00F73DE9"/>
    <w:rsid w:val="00F755F9"/>
    <w:rsid w:val="00F8198A"/>
    <w:rsid w:val="00F81C06"/>
    <w:rsid w:val="00F84E07"/>
    <w:rsid w:val="00F85F2D"/>
    <w:rsid w:val="00F85F88"/>
    <w:rsid w:val="00F8727A"/>
    <w:rsid w:val="00F92296"/>
    <w:rsid w:val="00F9298A"/>
    <w:rsid w:val="00F92F03"/>
    <w:rsid w:val="00F937F9"/>
    <w:rsid w:val="00F94666"/>
    <w:rsid w:val="00F96605"/>
    <w:rsid w:val="00F972CD"/>
    <w:rsid w:val="00FA2A47"/>
    <w:rsid w:val="00FA79EC"/>
    <w:rsid w:val="00FB0E7F"/>
    <w:rsid w:val="00FB3979"/>
    <w:rsid w:val="00FB4294"/>
    <w:rsid w:val="00FC3451"/>
    <w:rsid w:val="00FD18FB"/>
    <w:rsid w:val="00FE03A9"/>
    <w:rsid w:val="00FE05BF"/>
    <w:rsid w:val="00FE1A53"/>
    <w:rsid w:val="00FE572A"/>
    <w:rsid w:val="00FE7FA7"/>
    <w:rsid w:val="00FF06E8"/>
    <w:rsid w:val="00FF1952"/>
    <w:rsid w:val="00FF3A65"/>
    <w:rsid w:val="00FF3CF0"/>
    <w:rsid w:val="00FF4D1E"/>
    <w:rsid w:val="00FF5749"/>
    <w:rsid w:val="01E149C5"/>
    <w:rsid w:val="01FC31F7"/>
    <w:rsid w:val="0343232F"/>
    <w:rsid w:val="03F98D65"/>
    <w:rsid w:val="0450A7B0"/>
    <w:rsid w:val="05A4A661"/>
    <w:rsid w:val="06C74386"/>
    <w:rsid w:val="06F3328F"/>
    <w:rsid w:val="076CF6C4"/>
    <w:rsid w:val="07A6E463"/>
    <w:rsid w:val="08238762"/>
    <w:rsid w:val="0A640B32"/>
    <w:rsid w:val="0B9A1CD0"/>
    <w:rsid w:val="0D2D1E37"/>
    <w:rsid w:val="0E04659E"/>
    <w:rsid w:val="0ECE7E82"/>
    <w:rsid w:val="0F7F37B1"/>
    <w:rsid w:val="1118A2AF"/>
    <w:rsid w:val="1264B32D"/>
    <w:rsid w:val="1285C061"/>
    <w:rsid w:val="12EFF9B7"/>
    <w:rsid w:val="1301F2E4"/>
    <w:rsid w:val="1302DF81"/>
    <w:rsid w:val="13154141"/>
    <w:rsid w:val="1348B913"/>
    <w:rsid w:val="16698912"/>
    <w:rsid w:val="16A08268"/>
    <w:rsid w:val="18516C32"/>
    <w:rsid w:val="189A8687"/>
    <w:rsid w:val="18A4364E"/>
    <w:rsid w:val="1A013EAA"/>
    <w:rsid w:val="1BD2D5E8"/>
    <w:rsid w:val="1CE7FF8F"/>
    <w:rsid w:val="213D08B1"/>
    <w:rsid w:val="21FF2659"/>
    <w:rsid w:val="2251BB03"/>
    <w:rsid w:val="246A56F1"/>
    <w:rsid w:val="2602B612"/>
    <w:rsid w:val="26757F15"/>
    <w:rsid w:val="268D26E2"/>
    <w:rsid w:val="273E6C78"/>
    <w:rsid w:val="27560152"/>
    <w:rsid w:val="2872816D"/>
    <w:rsid w:val="2888F098"/>
    <w:rsid w:val="2C305F93"/>
    <w:rsid w:val="2CCF82F3"/>
    <w:rsid w:val="2EED526D"/>
    <w:rsid w:val="2F6AD57A"/>
    <w:rsid w:val="328F4D7D"/>
    <w:rsid w:val="389B27CC"/>
    <w:rsid w:val="3B44FB90"/>
    <w:rsid w:val="3DBFF5BC"/>
    <w:rsid w:val="3F26D029"/>
    <w:rsid w:val="3FE3879A"/>
    <w:rsid w:val="40087C28"/>
    <w:rsid w:val="402A8A63"/>
    <w:rsid w:val="43AE0205"/>
    <w:rsid w:val="447B8EE0"/>
    <w:rsid w:val="45967FC5"/>
    <w:rsid w:val="45EC538E"/>
    <w:rsid w:val="4770143C"/>
    <w:rsid w:val="479D3FF4"/>
    <w:rsid w:val="482026C5"/>
    <w:rsid w:val="48BBDB5B"/>
    <w:rsid w:val="4B926397"/>
    <w:rsid w:val="4D9D2EC5"/>
    <w:rsid w:val="50224A4E"/>
    <w:rsid w:val="50322132"/>
    <w:rsid w:val="50A3FE7D"/>
    <w:rsid w:val="519ECD14"/>
    <w:rsid w:val="525874C1"/>
    <w:rsid w:val="54427C0D"/>
    <w:rsid w:val="54C8B9F5"/>
    <w:rsid w:val="54E23428"/>
    <w:rsid w:val="56AB868D"/>
    <w:rsid w:val="56EA98D2"/>
    <w:rsid w:val="57029CCD"/>
    <w:rsid w:val="5729BA54"/>
    <w:rsid w:val="58669503"/>
    <w:rsid w:val="594CC73C"/>
    <w:rsid w:val="5C0286F5"/>
    <w:rsid w:val="5CF2CB08"/>
    <w:rsid w:val="5EE3280B"/>
    <w:rsid w:val="5F481A04"/>
    <w:rsid w:val="5F8E9887"/>
    <w:rsid w:val="60047741"/>
    <w:rsid w:val="6092D83C"/>
    <w:rsid w:val="615D4EB9"/>
    <w:rsid w:val="61EF8C29"/>
    <w:rsid w:val="6360F678"/>
    <w:rsid w:val="641D4995"/>
    <w:rsid w:val="6554C72F"/>
    <w:rsid w:val="666B8E72"/>
    <w:rsid w:val="6A256319"/>
    <w:rsid w:val="6A58AEDA"/>
    <w:rsid w:val="6B74F8B6"/>
    <w:rsid w:val="6C6E0056"/>
    <w:rsid w:val="6CE24206"/>
    <w:rsid w:val="6DCD7F87"/>
    <w:rsid w:val="6DE206ED"/>
    <w:rsid w:val="7021773F"/>
    <w:rsid w:val="70A5DD0F"/>
    <w:rsid w:val="73014F91"/>
    <w:rsid w:val="76CDB3F3"/>
    <w:rsid w:val="77870967"/>
    <w:rsid w:val="7824DA2F"/>
    <w:rsid w:val="79803F83"/>
    <w:rsid w:val="7B882BD5"/>
    <w:rsid w:val="7D8A92C6"/>
    <w:rsid w:val="7D8B9962"/>
    <w:rsid w:val="7DE404B5"/>
    <w:rsid w:val="7FB939E3"/>
    <w:rsid w:val="7FF3B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5EC4"/>
  <w15:chartTrackingRefBased/>
  <w15:docId w15:val="{A3F1DD2F-2311-44F8-B91B-465C2176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4F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BA4"/>
    <w:pPr>
      <w:keepNext/>
      <w:keepLines/>
      <w:spacing w:after="0" w:line="240" w:lineRule="auto"/>
      <w:outlineLvl w:val="2"/>
    </w:pPr>
    <w:rPr>
      <w:rFonts w:ascii="Raleway" w:eastAsiaTheme="majorEastAsia" w:hAnsi="Raleway" w:cstheme="majorBidi"/>
      <w:b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6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7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7BA4"/>
    <w:rPr>
      <w:rFonts w:ascii="Raleway" w:eastAsiaTheme="majorEastAsia" w:hAnsi="Raleway" w:cstheme="majorBidi"/>
      <w:b/>
      <w:color w:val="000000" w:themeColor="text1"/>
      <w:kern w:val="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6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6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6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6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6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62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5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3C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ui-primitive">
    <w:name w:val="fui-primitive"/>
    <w:basedOn w:val="DefaultParagraphFont"/>
    <w:rsid w:val="00563C43"/>
  </w:style>
  <w:style w:type="character" w:customStyle="1" w:styleId="fui-chatcontrolmessage">
    <w:name w:val="fui-chatcontrolmessage"/>
    <w:basedOn w:val="DefaultParagraphFont"/>
    <w:rsid w:val="00563C43"/>
  </w:style>
  <w:style w:type="character" w:customStyle="1" w:styleId="fui-styledtext">
    <w:name w:val="fui-styledtext"/>
    <w:basedOn w:val="DefaultParagraphFont"/>
    <w:rsid w:val="00563C43"/>
  </w:style>
  <w:style w:type="character" w:customStyle="1" w:styleId="orz2yv0">
    <w:name w:val="___orz2yv0"/>
    <w:basedOn w:val="DefaultParagraphFont"/>
    <w:rsid w:val="00563C43"/>
  </w:style>
  <w:style w:type="character" w:customStyle="1" w:styleId="fui-dividerwrapper">
    <w:name w:val="fui-divider__wrapper"/>
    <w:basedOn w:val="DefaultParagraphFont"/>
    <w:rsid w:val="00563C43"/>
  </w:style>
  <w:style w:type="character" w:styleId="UnresolvedMention">
    <w:name w:val="Unresolved Mention"/>
    <w:basedOn w:val="DefaultParagraphFont"/>
    <w:uiPriority w:val="99"/>
    <w:semiHidden/>
    <w:unhideWhenUsed/>
    <w:rsid w:val="009C7AE5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4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07ED094487240BBBB0200808197E9" ma:contentTypeVersion="8" ma:contentTypeDescription="Create a new document." ma:contentTypeScope="" ma:versionID="9370c97e5096ffa70d85cc1d40085f16">
  <xsd:schema xmlns:xsd="http://www.w3.org/2001/XMLSchema" xmlns:xs="http://www.w3.org/2001/XMLSchema" xmlns:p="http://schemas.microsoft.com/office/2006/metadata/properties" xmlns:ns2="fc4f47c2-42f8-4f8c-89e3-17a0881f9536" targetNamespace="http://schemas.microsoft.com/office/2006/metadata/properties" ma:root="true" ma:fieldsID="a9d35dd5c0fa12b49c34a990e7aede2b" ns2:_="">
    <xsd:import namespace="fc4f47c2-42f8-4f8c-89e3-17a0881f9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47c2-42f8-4f8c-89e3-17a0881f9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0B9C0-AA9A-495A-B3AC-7994597C6798}">
  <ds:schemaRefs>
    <ds:schemaRef ds:uri="http://schemas.microsoft.com/office/2006/documentManagement/types"/>
    <ds:schemaRef ds:uri="fc4f47c2-42f8-4f8c-89e3-17a0881f9536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64575C-2099-44D7-867F-084DE1EBD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B9A1-E9F0-465F-8514-78AF7F02C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f47c2-42f8-4f8c-89e3-17a0881f9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4062</Words>
  <Characters>23156</Characters>
  <Application>Microsoft Office Word</Application>
  <DocSecurity>0</DocSecurity>
  <Lines>192</Lines>
  <Paragraphs>54</Paragraphs>
  <ScaleCrop>false</ScaleCrop>
  <Company>Kent County Council</Company>
  <LinksUpToDate>false</LinksUpToDate>
  <CharactersWithSpaces>27164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Osborn - CY SCS</dc:creator>
  <cp:keywords/>
  <dc:description/>
  <cp:lastModifiedBy>Sian Fearn - CY SCS</cp:lastModifiedBy>
  <cp:revision>938</cp:revision>
  <dcterms:created xsi:type="dcterms:W3CDTF">2024-07-15T06:34:00Z</dcterms:created>
  <dcterms:modified xsi:type="dcterms:W3CDTF">2025-06-13T08:43:00Z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0x010100ECC07ED094487240BBBB0200808197E9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