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90C30" w14:textId="73AD6F70" w:rsidR="001D60F3" w:rsidRPr="001D60F3" w:rsidRDefault="001D60F3" w:rsidP="001D60F3">
      <w:pPr>
        <w:pStyle w:val="Heading1"/>
        <w:rPr>
          <w:rFonts w:ascii="Raleway" w:hAnsi="Raleway"/>
          <w:color w:val="7030A0"/>
        </w:rPr>
      </w:pPr>
      <w:r w:rsidRPr="001D60F3">
        <w:rPr>
          <w:rFonts w:ascii="Raleway" w:hAnsi="Raleway"/>
          <w:color w:val="7030A0"/>
        </w:rPr>
        <w:t xml:space="preserve">Fostering regional group meeting notes and action log </w:t>
      </w:r>
      <w:r w:rsidR="000D3B35">
        <w:rPr>
          <w:rFonts w:ascii="Raleway" w:hAnsi="Raleway"/>
          <w:color w:val="7030A0"/>
        </w:rPr>
        <w:t>September</w:t>
      </w:r>
      <w:r w:rsidR="00DB0BBA">
        <w:rPr>
          <w:rFonts w:ascii="Raleway" w:hAnsi="Raleway"/>
          <w:color w:val="7030A0"/>
        </w:rPr>
        <w:t xml:space="preserve"> 2025</w:t>
      </w:r>
    </w:p>
    <w:p w14:paraId="425A6B35" w14:textId="5D57EA72" w:rsidR="003D79F4" w:rsidRDefault="003D79F4"/>
    <w:p w14:paraId="188FB07F" w14:textId="555CE535" w:rsidR="00DB0BBA" w:rsidRPr="00093DD1" w:rsidRDefault="00DB0BBA">
      <w:r>
        <w:rPr>
          <w:b/>
          <w:bCs/>
        </w:rPr>
        <w:t>Date:</w:t>
      </w:r>
      <w:r w:rsidR="00093DD1">
        <w:rPr>
          <w:b/>
          <w:bCs/>
        </w:rPr>
        <w:t xml:space="preserve"> </w:t>
      </w:r>
      <w:r w:rsidR="00093DD1">
        <w:t xml:space="preserve"> </w:t>
      </w:r>
      <w:r w:rsidR="001C0FB9">
        <w:t>23</w:t>
      </w:r>
      <w:r w:rsidR="001C0FB9" w:rsidRPr="001C0FB9">
        <w:rPr>
          <w:vertAlign w:val="superscript"/>
        </w:rPr>
        <w:t>rd</w:t>
      </w:r>
      <w:r w:rsidR="001C0FB9">
        <w:t xml:space="preserve"> September 2025 2-3.30pm</w:t>
      </w:r>
    </w:p>
    <w:p w14:paraId="4594DEA9" w14:textId="6124353C" w:rsidR="001D60F3" w:rsidRDefault="001D60F3">
      <w:r>
        <w:rPr>
          <w:b/>
          <w:bCs/>
        </w:rPr>
        <w:t xml:space="preserve">Chair: </w:t>
      </w:r>
      <w:r>
        <w:t>Sarah Daly DCS Portsmouth</w:t>
      </w:r>
      <w:r w:rsidR="001C0FB9">
        <w:t xml:space="preserve"> (apologies)</w:t>
      </w:r>
    </w:p>
    <w:p w14:paraId="1C98BFD5" w14:textId="4D9A1758" w:rsidR="00DB0BBA" w:rsidRDefault="001D60F3">
      <w:r>
        <w:rPr>
          <w:b/>
          <w:bCs/>
        </w:rPr>
        <w:t xml:space="preserve">Attendees: </w:t>
      </w:r>
      <w:r w:rsidR="00093DD1">
        <w:t>Rebecca Eligon (SESLIP support</w:t>
      </w:r>
      <w:r w:rsidR="001C0FB9">
        <w:t>, chair</w:t>
      </w:r>
      <w:r w:rsidR="00093DD1">
        <w:t>)</w:t>
      </w:r>
      <w:r w:rsidR="00522B8C">
        <w:t>,</w:t>
      </w:r>
      <w:r w:rsidR="001C0FB9">
        <w:t xml:space="preserve"> Carly Arnold (Southampton), Cathy Seiderer (Brighton and Hove), Dave Crewe (Portsmouth), Carol Norrington (Surrey), George Mathew (Slough), Sam Horton (Hants), </w:t>
      </w:r>
      <w:r w:rsidR="00522B8C">
        <w:t xml:space="preserve"> </w:t>
      </w:r>
      <w:r w:rsidR="001C0FB9">
        <w:t xml:space="preserve">John Donnelly (Brighton and Hove), Keith Langley (West Berks), Kimberley Showell (West Sussex),  Maria Cordrey (Kent),  Mark </w:t>
      </w:r>
      <w:proofErr w:type="spellStart"/>
      <w:r w:rsidR="001C0FB9">
        <w:t>Vening</w:t>
      </w:r>
      <w:proofErr w:type="spellEnd"/>
      <w:r w:rsidR="001C0FB9">
        <w:t xml:space="preserve"> (Kent), Michelle Jackson (in place of Holli) (Wokingham), Nicola Sankey (West Sussex), Peter Hodges (Bracknell Forest), Kerry Bailey (Portsmouth), Sam Howard (Bracknell Forest), Sarah Smith (Hants)</w:t>
      </w:r>
    </w:p>
    <w:p w14:paraId="5D939511" w14:textId="4E83C7FC" w:rsidR="008E14BA" w:rsidRDefault="001D60F3" w:rsidP="00DB0BBA">
      <w:r>
        <w:rPr>
          <w:b/>
          <w:bCs/>
        </w:rPr>
        <w:t xml:space="preserve">Item 1: </w:t>
      </w:r>
      <w:r w:rsidR="00A45C5E" w:rsidRPr="00617B53">
        <w:rPr>
          <w:b/>
          <w:bCs/>
        </w:rPr>
        <w:t xml:space="preserve">Minutes </w:t>
      </w:r>
      <w:r w:rsidRPr="00617B53">
        <w:rPr>
          <w:b/>
          <w:bCs/>
        </w:rPr>
        <w:t>and actions from last meeting</w:t>
      </w:r>
      <w:r>
        <w:t xml:space="preserve"> agreed. </w:t>
      </w:r>
    </w:p>
    <w:p w14:paraId="0B7CD588" w14:textId="295DD8C3" w:rsidR="001C0FB9" w:rsidRDefault="00DB0BBA" w:rsidP="001C0FB9">
      <w:pPr>
        <w:rPr>
          <w:b/>
          <w:bCs/>
        </w:rPr>
      </w:pPr>
      <w:r>
        <w:rPr>
          <w:b/>
          <w:bCs/>
        </w:rPr>
        <w:t>Item 2:</w:t>
      </w:r>
      <w:r w:rsidR="001C0FB9">
        <w:t xml:space="preserve"> </w:t>
      </w:r>
      <w:r w:rsidR="001C0FB9">
        <w:rPr>
          <w:b/>
          <w:bCs/>
        </w:rPr>
        <w:t xml:space="preserve"> Agreement of scope and timescales for fostering community project</w:t>
      </w:r>
    </w:p>
    <w:p w14:paraId="4051F6D6" w14:textId="77777777" w:rsidR="00DF0900" w:rsidRDefault="00386857" w:rsidP="001C0FB9">
      <w:r>
        <w:t xml:space="preserve">RE presented the scope, deliverables and proposed project plan for the fostering community project.  </w:t>
      </w:r>
    </w:p>
    <w:p w14:paraId="4FDFD0BE" w14:textId="43A5163D" w:rsidR="001C0FB9" w:rsidRDefault="00DF0900" w:rsidP="001C0FB9">
      <w:r>
        <w:rPr>
          <w:b/>
          <w:bCs/>
        </w:rPr>
        <w:t xml:space="preserve">Action </w:t>
      </w:r>
      <w:r w:rsidR="00386857">
        <w:t xml:space="preserve">CS asked that </w:t>
      </w:r>
      <w:r>
        <w:t>“</w:t>
      </w:r>
      <w:r w:rsidR="00386857">
        <w:t>those for whom the time isn’t right</w:t>
      </w:r>
      <w:r>
        <w:t>”</w:t>
      </w:r>
      <w:r w:rsidR="00386857">
        <w:t xml:space="preserve"> is added to the group who want to foster but cannot</w:t>
      </w:r>
      <w:r>
        <w:t xml:space="preserve"> in the fostering community project</w:t>
      </w:r>
      <w:r w:rsidR="00386857">
        <w:t>.</w:t>
      </w:r>
      <w:r>
        <w:t xml:space="preserve"> RE to add this to project plan. </w:t>
      </w:r>
    </w:p>
    <w:p w14:paraId="6932815E" w14:textId="5199F3E0" w:rsidR="00386857" w:rsidRPr="001C0FB9" w:rsidRDefault="00386857" w:rsidP="001C0FB9">
      <w:r>
        <w:t>The group confirmed they are happy with the proposed approach which will now be taken forward and will report back to the regional group quarterly.</w:t>
      </w:r>
    </w:p>
    <w:p w14:paraId="5278B638" w14:textId="178B15E5" w:rsidR="00DB0BBA" w:rsidRDefault="001C0FB9" w:rsidP="00DB0BBA">
      <w:pPr>
        <w:spacing w:line="300" w:lineRule="atLeast"/>
        <w:rPr>
          <w:b/>
          <w:bCs/>
        </w:rPr>
      </w:pPr>
      <w:r>
        <w:rPr>
          <w:b/>
          <w:bCs/>
        </w:rPr>
        <w:t>Item 3: discussion of IFA placement costs</w:t>
      </w:r>
    </w:p>
    <w:p w14:paraId="6670F5C5" w14:textId="61BF2844" w:rsidR="00386857" w:rsidRPr="00386857" w:rsidRDefault="00386857" w:rsidP="00DB0BBA">
      <w:pPr>
        <w:spacing w:line="300" w:lineRule="atLeast"/>
        <w:rPr>
          <w:rFonts w:cstheme="majorHAnsi"/>
        </w:rPr>
      </w:pPr>
      <w:r>
        <w:t xml:space="preserve">RE shared some of the benchmarking of placement costs produced by 6 LAs in the </w:t>
      </w:r>
      <w:proofErr w:type="gramStart"/>
      <w:r>
        <w:t>summer</w:t>
      </w:r>
      <w:proofErr w:type="gramEnd"/>
      <w:r>
        <w:t xml:space="preserve"> which is pasted below, the first set of figures include IFA placements, the second is residential only. </w:t>
      </w:r>
    </w:p>
    <w:p w14:paraId="16A0615E" w14:textId="7C730FBB" w:rsidR="00DB0BBA" w:rsidRDefault="00386857" w:rsidP="00DB0BBA">
      <w:pPr>
        <w:rPr>
          <w:b/>
          <w:bCs/>
        </w:rPr>
      </w:pPr>
      <w:r w:rsidRPr="00547CDC">
        <w:rPr>
          <w:noProof/>
        </w:rPr>
        <w:drawing>
          <wp:inline distT="0" distB="0" distL="0" distR="0" wp14:anchorId="652F6102" wp14:editId="1D6E8F13">
            <wp:extent cx="5731510" cy="2531110"/>
            <wp:effectExtent l="0" t="0" r="2540" b="2540"/>
            <wp:docPr id="1195080640" name="Picture 2" descr="A screenshot of a repo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5080640" name="Picture 2" descr="A screenshot of a report&#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31510" cy="2531110"/>
                    </a:xfrm>
                    <a:prstGeom prst="rect">
                      <a:avLst/>
                    </a:prstGeom>
                    <a:noFill/>
                    <a:ln>
                      <a:noFill/>
                    </a:ln>
                  </pic:spPr>
                </pic:pic>
              </a:graphicData>
            </a:graphic>
          </wp:inline>
        </w:drawing>
      </w:r>
    </w:p>
    <w:p w14:paraId="185DD05B" w14:textId="6EA5DB33" w:rsidR="00386857" w:rsidRDefault="00386857" w:rsidP="00DB0BBA">
      <w:r>
        <w:lastRenderedPageBreak/>
        <w:t xml:space="preserve">SS reflected that the context is very </w:t>
      </w:r>
      <w:proofErr w:type="gramStart"/>
      <w:r>
        <w:t>challenging</w:t>
      </w:r>
      <w:proofErr w:type="gramEnd"/>
      <w:r>
        <w:t xml:space="preserve"> and these increases see in line with what is being experienced in Hants. MC said in Kent they had seen an increase of £5.5k a week for resident to £7.3k a week on average.  MC shared that in Kent they had been focusing for </w:t>
      </w:r>
      <w:proofErr w:type="gramStart"/>
      <w:r>
        <w:t>a number of</w:t>
      </w:r>
      <w:proofErr w:type="gramEnd"/>
      <w:r>
        <w:t xml:space="preserve"> years on a structured approach to bringing children from residential into in-house fostering, called ‘Step Across to Fostering’.  This included an enhanced offer to in-house foster carers, specialised support. MC reflected that 7 children had stepped across this financial year. There is also a separate project being led by the disabled children’s service which includes capital works to make rooms available for children with physical disabilities.  This is in part being funded by disabled families grant. Both projects are open to kinship as well as fostering. </w:t>
      </w:r>
    </w:p>
    <w:p w14:paraId="380B3426" w14:textId="6D7D78D0" w:rsidR="00386857" w:rsidRDefault="00386857" w:rsidP="00DB0BBA">
      <w:r>
        <w:t xml:space="preserve">PH from Bracknell Forest reflected that there can be hidden costs which sometimes are not included in benchmarking (e.g. additional costs for staffing, 1.1, 2:1 support.  PH said he cannot think of a single residential placement in recent times which hasn’t had 1:1 for 6 weeks which is then very difficult to step back from.  There is often only one choice and so that is driving up costs as well. </w:t>
      </w:r>
    </w:p>
    <w:p w14:paraId="2790E086" w14:textId="490C7E05" w:rsidR="00386857" w:rsidRDefault="00386857" w:rsidP="00DB0BBA">
      <w:r>
        <w:t xml:space="preserve">PH reflected that many IFAs are coming off frameworks and then adding 20% and more to fees.  This is a trend that other LAs are also observing. </w:t>
      </w:r>
    </w:p>
    <w:p w14:paraId="0B0BB169" w14:textId="6B9726F9" w:rsidR="00386857" w:rsidRDefault="00386857" w:rsidP="00DB0BBA">
      <w:r>
        <w:t xml:space="preserve">PH asked how other LAs are managing their forecasting relating to different types of </w:t>
      </w:r>
      <w:proofErr w:type="gramStart"/>
      <w:r>
        <w:t>placement</w:t>
      </w:r>
      <w:proofErr w:type="gramEnd"/>
      <w:r>
        <w:t xml:space="preserve"> need.  </w:t>
      </w:r>
    </w:p>
    <w:p w14:paraId="5C19CCF8" w14:textId="0188B922" w:rsidR="00386857" w:rsidRDefault="00386857" w:rsidP="00DB0BBA">
      <w:r>
        <w:rPr>
          <w:b/>
          <w:bCs/>
        </w:rPr>
        <w:t xml:space="preserve">Action: </w:t>
      </w:r>
      <w:r>
        <w:t xml:space="preserve"> RE to connect PH with the Data to Insight placement modelling tool which can be used to model placement types and costs using 903 return data.</w:t>
      </w:r>
    </w:p>
    <w:p w14:paraId="3FFE7ED6" w14:textId="0B77353C" w:rsidR="00386857" w:rsidRDefault="00386857" w:rsidP="00DB0BBA">
      <w:r>
        <w:t xml:space="preserve">JD shared that in Brighton and Hove they are also seeing the biggest financial pressures in relation to residential </w:t>
      </w:r>
      <w:proofErr w:type="gramStart"/>
      <w:r>
        <w:t>placements</w:t>
      </w:r>
      <w:proofErr w:type="gramEnd"/>
      <w:r>
        <w:t xml:space="preserve"> and they too are focusing on </w:t>
      </w:r>
      <w:r w:rsidR="00DF0900">
        <w:t xml:space="preserve">stepping down. He </w:t>
      </w:r>
      <w:proofErr w:type="spellStart"/>
      <w:r w:rsidR="00DF0900">
        <w:t>refleted</w:t>
      </w:r>
      <w:proofErr w:type="spellEnd"/>
      <w:r w:rsidR="00DF0900">
        <w:t xml:space="preserve"> that children are being placed in residential not because their needs dictate it, but because that is the only option.</w:t>
      </w:r>
    </w:p>
    <w:p w14:paraId="783D2442" w14:textId="1ADB3C7F" w:rsidR="00DF0900" w:rsidRDefault="00DF0900" w:rsidP="00DB0BBA">
      <w:pPr>
        <w:rPr>
          <w:b/>
          <w:bCs/>
        </w:rPr>
      </w:pPr>
      <w:r>
        <w:rPr>
          <w:b/>
          <w:bCs/>
        </w:rPr>
        <w:t xml:space="preserve">Item 4: </w:t>
      </w:r>
      <w:r>
        <w:t xml:space="preserve"> </w:t>
      </w:r>
      <w:r>
        <w:rPr>
          <w:b/>
          <w:bCs/>
        </w:rPr>
        <w:t xml:space="preserve">Tracs and </w:t>
      </w:r>
      <w:proofErr w:type="spellStart"/>
      <w:r>
        <w:rPr>
          <w:b/>
          <w:bCs/>
        </w:rPr>
        <w:t>iCompass</w:t>
      </w:r>
      <w:proofErr w:type="spellEnd"/>
    </w:p>
    <w:p w14:paraId="3939F0FC" w14:textId="77777777" w:rsidR="00DF0900" w:rsidRDefault="00DF0900" w:rsidP="00DF0900">
      <w:r>
        <w:t xml:space="preserve">CS from Brighton and Hove introduced Colin Bell from Tracs and </w:t>
      </w:r>
      <w:proofErr w:type="spellStart"/>
      <w:r>
        <w:t>iCompass</w:t>
      </w:r>
      <w:proofErr w:type="spellEnd"/>
      <w:r>
        <w:t xml:space="preserve">. Colin explained that tracs is a practical web-based tool for PAs and social workers with a list of 33 tasks to help get young people ready for independence. It allows them to track progress, and YP can also access a version.  </w:t>
      </w:r>
      <w:proofErr w:type="spellStart"/>
      <w:r>
        <w:t>ICompass</w:t>
      </w:r>
      <w:proofErr w:type="spellEnd"/>
      <w:r>
        <w:t xml:space="preserve"> is more of a qualitative tool to aid conversations around leaving care and independence </w:t>
      </w:r>
    </w:p>
    <w:p w14:paraId="15EF6739" w14:textId="3DB46DF5" w:rsidR="00DF0900" w:rsidRPr="00DF0900" w:rsidRDefault="00DF0900" w:rsidP="00DF0900">
      <w:pPr>
        <w:rPr>
          <w:b/>
          <w:bCs/>
        </w:rPr>
      </w:pPr>
      <w:hyperlink r:id="rId6" w:history="1">
        <w:r w:rsidRPr="00DF0900">
          <w:rPr>
            <w:rStyle w:val="Hyperlink"/>
            <w:b/>
            <w:bCs/>
          </w:rPr>
          <w:t>www.icompassuk.org</w:t>
        </w:r>
      </w:hyperlink>
      <w:r w:rsidRPr="00DF0900">
        <w:rPr>
          <w:b/>
          <w:bCs/>
        </w:rPr>
        <w:t> </w:t>
      </w:r>
    </w:p>
    <w:p w14:paraId="1C57B77F" w14:textId="77777777" w:rsidR="00DF0900" w:rsidRDefault="00DF0900" w:rsidP="00DF0900">
      <w:pPr>
        <w:rPr>
          <w:b/>
          <w:bCs/>
        </w:rPr>
      </w:pPr>
      <w:hyperlink r:id="rId7" w:tgtFrame="_blank" w:tooltip="This external link opens in a new window" w:history="1">
        <w:r w:rsidRPr="00DF0900">
          <w:rPr>
            <w:rStyle w:val="Hyperlink"/>
            <w:b/>
            <w:bCs/>
          </w:rPr>
          <w:t>https://www.tracsuk.org</w:t>
        </w:r>
      </w:hyperlink>
      <w:r w:rsidRPr="00DF0900">
        <w:rPr>
          <w:b/>
          <w:bCs/>
        </w:rPr>
        <w:t> </w:t>
      </w:r>
    </w:p>
    <w:p w14:paraId="423347E2" w14:textId="77777777" w:rsidR="00346AA8" w:rsidRDefault="00DF0900" w:rsidP="009D5B0C">
      <w:r>
        <w:rPr>
          <w:b/>
          <w:bCs/>
        </w:rPr>
        <w:t xml:space="preserve">Action: </w:t>
      </w:r>
      <w:r>
        <w:t xml:space="preserve"> Any LAs interested in finding out or for a demo more can contact Colin on  </w:t>
      </w:r>
      <w:hyperlink r:id="rId8" w:tgtFrame="_blank" w:history="1">
        <w:r w:rsidRPr="00DF0900">
          <w:rPr>
            <w:rStyle w:val="Hyperlink"/>
          </w:rPr>
          <w:t>colin@tracsuk.org</w:t>
        </w:r>
      </w:hyperlink>
    </w:p>
    <w:p w14:paraId="6308B659" w14:textId="77777777" w:rsidR="00DF0900" w:rsidRDefault="00DF0900" w:rsidP="009D5B0C">
      <w:pPr>
        <w:rPr>
          <w:b/>
          <w:bCs/>
        </w:rPr>
      </w:pPr>
      <w:r>
        <w:rPr>
          <w:b/>
          <w:bCs/>
        </w:rPr>
        <w:t xml:space="preserve"> Item 5:  issues for </w:t>
      </w:r>
      <w:proofErr w:type="gramStart"/>
      <w:r>
        <w:rPr>
          <w:b/>
          <w:bCs/>
        </w:rPr>
        <w:t>escalation  and</w:t>
      </w:r>
      <w:proofErr w:type="gramEnd"/>
      <w:r>
        <w:rPr>
          <w:b/>
          <w:bCs/>
        </w:rPr>
        <w:t xml:space="preserve"> agenda items for next meeting</w:t>
      </w:r>
    </w:p>
    <w:p w14:paraId="6458507F" w14:textId="0F12EB23" w:rsidR="00DF0900" w:rsidRPr="00DF0900" w:rsidRDefault="00DF0900" w:rsidP="009D5B0C">
      <w:pPr>
        <w:sectPr w:rsidR="00DF0900" w:rsidRPr="00DF0900">
          <w:pgSz w:w="11906" w:h="16838"/>
          <w:pgMar w:top="1440" w:right="1440" w:bottom="1440" w:left="1440" w:header="708" w:footer="708" w:gutter="0"/>
          <w:cols w:space="708"/>
          <w:docGrid w:linePitch="360"/>
        </w:sectPr>
      </w:pPr>
      <w:r>
        <w:t xml:space="preserve">No issues for </w:t>
      </w:r>
      <w:proofErr w:type="gramStart"/>
      <w:r>
        <w:t>escalation  to</w:t>
      </w:r>
      <w:proofErr w:type="gramEnd"/>
      <w:r>
        <w:t xml:space="preserve"> DCSs, agenda item next time to focus on fostering community project.  March 2026 meeting to hear from MC in Kent on the step across and </w:t>
      </w:r>
      <w:proofErr w:type="gramStart"/>
      <w:r>
        <w:t>children  with</w:t>
      </w:r>
      <w:proofErr w:type="gramEnd"/>
      <w:r>
        <w:t xml:space="preserve"> disabilities led project. </w:t>
      </w:r>
    </w:p>
    <w:p w14:paraId="2FBAABA2" w14:textId="5C4BD0A5" w:rsidR="00DA1723" w:rsidRPr="00E568C2" w:rsidRDefault="00DA1723" w:rsidP="00DA1723">
      <w:pPr>
        <w:rPr>
          <w:rFonts w:ascii="Raleway" w:hAnsi="Raleway"/>
          <w:b/>
          <w:bCs/>
        </w:rPr>
      </w:pPr>
      <w:r>
        <w:rPr>
          <w:rFonts w:ascii="Raleway" w:hAnsi="Raleway"/>
          <w:b/>
          <w:bCs/>
        </w:rPr>
        <w:lastRenderedPageBreak/>
        <w:t xml:space="preserve">Action log: updated </w:t>
      </w:r>
      <w:r w:rsidR="001C0FB9">
        <w:rPr>
          <w:rFonts w:ascii="Raleway" w:hAnsi="Raleway"/>
          <w:b/>
          <w:bCs/>
        </w:rPr>
        <w:t>26</w:t>
      </w:r>
      <w:r w:rsidR="00E57524">
        <w:rPr>
          <w:rFonts w:ascii="Raleway" w:hAnsi="Raleway"/>
          <w:b/>
          <w:bCs/>
        </w:rPr>
        <w:t xml:space="preserve"> September </w:t>
      </w:r>
      <w:r>
        <w:rPr>
          <w:bCs/>
        </w:rPr>
        <w:t>Shaded lines, actions are complete</w:t>
      </w:r>
    </w:p>
    <w:tbl>
      <w:tblPr>
        <w:tblStyle w:val="TableGrid"/>
        <w:tblW w:w="14596" w:type="dxa"/>
        <w:tblInd w:w="-147" w:type="dxa"/>
        <w:tblLook w:val="04A0" w:firstRow="1" w:lastRow="0" w:firstColumn="1" w:lastColumn="0" w:noHBand="0" w:noVBand="1"/>
      </w:tblPr>
      <w:tblGrid>
        <w:gridCol w:w="566"/>
        <w:gridCol w:w="9839"/>
        <w:gridCol w:w="1515"/>
        <w:gridCol w:w="1403"/>
        <w:gridCol w:w="1273"/>
      </w:tblGrid>
      <w:tr w:rsidR="00DA1723" w14:paraId="7D310D98" w14:textId="77777777" w:rsidTr="009068E7">
        <w:tc>
          <w:tcPr>
            <w:tcW w:w="566" w:type="dxa"/>
            <w:shd w:val="clear" w:color="auto" w:fill="FFFFFF" w:themeFill="background1"/>
          </w:tcPr>
          <w:p w14:paraId="27574251" w14:textId="77777777" w:rsidR="00DA1723" w:rsidRDefault="00DA1723" w:rsidP="009068E7">
            <w:pPr>
              <w:contextualSpacing/>
              <w:rPr>
                <w:b/>
              </w:rPr>
            </w:pPr>
          </w:p>
        </w:tc>
        <w:tc>
          <w:tcPr>
            <w:tcW w:w="9839" w:type="dxa"/>
            <w:shd w:val="clear" w:color="auto" w:fill="FFFFFF" w:themeFill="background1"/>
          </w:tcPr>
          <w:p w14:paraId="5997D672" w14:textId="77777777" w:rsidR="00DA1723" w:rsidRDefault="00DA1723" w:rsidP="009068E7">
            <w:pPr>
              <w:contextualSpacing/>
              <w:rPr>
                <w:b/>
              </w:rPr>
            </w:pPr>
            <w:r>
              <w:rPr>
                <w:b/>
              </w:rPr>
              <w:t>Action</w:t>
            </w:r>
          </w:p>
        </w:tc>
        <w:tc>
          <w:tcPr>
            <w:tcW w:w="1515" w:type="dxa"/>
            <w:shd w:val="clear" w:color="auto" w:fill="FFFFFF" w:themeFill="background1"/>
          </w:tcPr>
          <w:p w14:paraId="310AB605" w14:textId="77777777" w:rsidR="00DA1723" w:rsidRDefault="00DA1723" w:rsidP="009068E7">
            <w:pPr>
              <w:contextualSpacing/>
              <w:rPr>
                <w:b/>
              </w:rPr>
            </w:pPr>
            <w:r>
              <w:rPr>
                <w:b/>
              </w:rPr>
              <w:t>Responsible</w:t>
            </w:r>
          </w:p>
        </w:tc>
        <w:tc>
          <w:tcPr>
            <w:tcW w:w="1403" w:type="dxa"/>
            <w:shd w:val="clear" w:color="auto" w:fill="FFFFFF" w:themeFill="background1"/>
          </w:tcPr>
          <w:p w14:paraId="02F5B928" w14:textId="77777777" w:rsidR="00DA1723" w:rsidRDefault="00DA1723" w:rsidP="009068E7">
            <w:pPr>
              <w:contextualSpacing/>
              <w:rPr>
                <w:b/>
              </w:rPr>
            </w:pPr>
            <w:r>
              <w:rPr>
                <w:b/>
              </w:rPr>
              <w:t>Date issued</w:t>
            </w:r>
          </w:p>
        </w:tc>
        <w:tc>
          <w:tcPr>
            <w:tcW w:w="1273" w:type="dxa"/>
            <w:shd w:val="clear" w:color="auto" w:fill="FFFFFF" w:themeFill="background1"/>
          </w:tcPr>
          <w:p w14:paraId="27CCF71E" w14:textId="77777777" w:rsidR="00DA1723" w:rsidRDefault="00DA1723" w:rsidP="009068E7">
            <w:pPr>
              <w:contextualSpacing/>
              <w:rPr>
                <w:b/>
              </w:rPr>
            </w:pPr>
            <w:r>
              <w:rPr>
                <w:b/>
              </w:rPr>
              <w:t>Status</w:t>
            </w:r>
          </w:p>
        </w:tc>
      </w:tr>
      <w:tr w:rsidR="00DF0900" w14:paraId="2C3F9590" w14:textId="77777777" w:rsidTr="009068E7">
        <w:tc>
          <w:tcPr>
            <w:tcW w:w="566" w:type="dxa"/>
            <w:shd w:val="clear" w:color="auto" w:fill="FFFFFF" w:themeFill="background1"/>
          </w:tcPr>
          <w:p w14:paraId="75D63D34" w14:textId="69E75E97" w:rsidR="00DF0900" w:rsidRDefault="00DF0900" w:rsidP="00DF0900">
            <w:pPr>
              <w:contextualSpacing/>
              <w:rPr>
                <w:b/>
              </w:rPr>
            </w:pPr>
            <w:r>
              <w:rPr>
                <w:b/>
              </w:rPr>
              <w:t>52</w:t>
            </w:r>
          </w:p>
        </w:tc>
        <w:tc>
          <w:tcPr>
            <w:tcW w:w="9839" w:type="dxa"/>
            <w:shd w:val="clear" w:color="auto" w:fill="FFFFFF" w:themeFill="background1"/>
          </w:tcPr>
          <w:p w14:paraId="36F6DE5D" w14:textId="3A319F66" w:rsidR="00DF0900" w:rsidRDefault="00DF0900" w:rsidP="00DF0900">
            <w:pPr>
              <w:contextualSpacing/>
              <w:rPr>
                <w:b/>
              </w:rPr>
            </w:pPr>
            <w:r>
              <w:t xml:space="preserve">Any LAs interested in finding out or for a demo of Tracs or </w:t>
            </w:r>
            <w:proofErr w:type="spellStart"/>
            <w:r>
              <w:t>ICompass</w:t>
            </w:r>
            <w:proofErr w:type="spellEnd"/>
            <w:r>
              <w:t xml:space="preserve"> e can contact Colin on  </w:t>
            </w:r>
            <w:hyperlink r:id="rId9" w:tgtFrame="_blank" w:history="1">
              <w:r w:rsidRPr="00DF0900">
                <w:rPr>
                  <w:rStyle w:val="Hyperlink"/>
                </w:rPr>
                <w:t>colin@tracsuk.org</w:t>
              </w:r>
            </w:hyperlink>
          </w:p>
        </w:tc>
        <w:tc>
          <w:tcPr>
            <w:tcW w:w="1515" w:type="dxa"/>
            <w:shd w:val="clear" w:color="auto" w:fill="FFFFFF" w:themeFill="background1"/>
          </w:tcPr>
          <w:p w14:paraId="37BD73F9" w14:textId="00DE5B97" w:rsidR="00DF0900" w:rsidRPr="00DF0900" w:rsidRDefault="00DF0900" w:rsidP="00DF0900">
            <w:pPr>
              <w:contextualSpacing/>
              <w:rPr>
                <w:bCs/>
              </w:rPr>
            </w:pPr>
            <w:r w:rsidRPr="00DF0900">
              <w:rPr>
                <w:bCs/>
              </w:rPr>
              <w:t>All</w:t>
            </w:r>
          </w:p>
        </w:tc>
        <w:tc>
          <w:tcPr>
            <w:tcW w:w="1403" w:type="dxa"/>
            <w:shd w:val="clear" w:color="auto" w:fill="FFFFFF" w:themeFill="background1"/>
          </w:tcPr>
          <w:p w14:paraId="7A16D74B" w14:textId="50947758" w:rsidR="00DF0900" w:rsidRDefault="00DF0900" w:rsidP="00DF0900">
            <w:pPr>
              <w:contextualSpacing/>
              <w:rPr>
                <w:b/>
              </w:rPr>
            </w:pPr>
            <w:r w:rsidRPr="00DF0900">
              <w:rPr>
                <w:bCs/>
              </w:rPr>
              <w:t>Sept 2025</w:t>
            </w:r>
          </w:p>
        </w:tc>
        <w:tc>
          <w:tcPr>
            <w:tcW w:w="1273" w:type="dxa"/>
            <w:shd w:val="clear" w:color="auto" w:fill="FFFFFF" w:themeFill="background1"/>
          </w:tcPr>
          <w:p w14:paraId="594E4F28" w14:textId="47DBCC6E" w:rsidR="00DF0900" w:rsidRDefault="00DF0900" w:rsidP="00DF0900">
            <w:pPr>
              <w:contextualSpacing/>
              <w:rPr>
                <w:b/>
              </w:rPr>
            </w:pPr>
            <w:r>
              <w:rPr>
                <w:bCs/>
              </w:rPr>
              <w:t>open</w:t>
            </w:r>
          </w:p>
        </w:tc>
      </w:tr>
      <w:tr w:rsidR="00DF0900" w14:paraId="705952B9" w14:textId="77777777" w:rsidTr="00606626">
        <w:tc>
          <w:tcPr>
            <w:tcW w:w="566" w:type="dxa"/>
            <w:shd w:val="clear" w:color="auto" w:fill="ADADAD" w:themeFill="background2" w:themeFillShade="BF"/>
          </w:tcPr>
          <w:p w14:paraId="4D2807F6" w14:textId="57B8FF88" w:rsidR="00DF0900" w:rsidRDefault="00DF0900" w:rsidP="00DF0900">
            <w:pPr>
              <w:contextualSpacing/>
              <w:rPr>
                <w:b/>
              </w:rPr>
            </w:pPr>
            <w:r>
              <w:rPr>
                <w:b/>
              </w:rPr>
              <w:t>51</w:t>
            </w:r>
          </w:p>
        </w:tc>
        <w:tc>
          <w:tcPr>
            <w:tcW w:w="9839" w:type="dxa"/>
            <w:shd w:val="clear" w:color="auto" w:fill="ADADAD" w:themeFill="background2" w:themeFillShade="BF"/>
          </w:tcPr>
          <w:p w14:paraId="13C65983" w14:textId="6D94D8AF" w:rsidR="00DF0900" w:rsidRDefault="00DF0900" w:rsidP="00DF0900">
            <w:pPr>
              <w:contextualSpacing/>
              <w:rPr>
                <w:b/>
              </w:rPr>
            </w:pPr>
            <w:r>
              <w:t>RE to connect PH with the Data to Insight placement modelling tool which can be used to model placement types and costs using 903 return data.</w:t>
            </w:r>
          </w:p>
        </w:tc>
        <w:tc>
          <w:tcPr>
            <w:tcW w:w="1515" w:type="dxa"/>
            <w:shd w:val="clear" w:color="auto" w:fill="ADADAD" w:themeFill="background2" w:themeFillShade="BF"/>
          </w:tcPr>
          <w:p w14:paraId="3B64B4B5" w14:textId="1602110F" w:rsidR="00DF0900" w:rsidRDefault="00DF0900" w:rsidP="00DF0900">
            <w:pPr>
              <w:contextualSpacing/>
              <w:rPr>
                <w:b/>
              </w:rPr>
            </w:pPr>
            <w:r w:rsidRPr="00DF0900">
              <w:rPr>
                <w:bCs/>
              </w:rPr>
              <w:t>RE</w:t>
            </w:r>
          </w:p>
        </w:tc>
        <w:tc>
          <w:tcPr>
            <w:tcW w:w="1403" w:type="dxa"/>
            <w:shd w:val="clear" w:color="auto" w:fill="ADADAD" w:themeFill="background2" w:themeFillShade="BF"/>
          </w:tcPr>
          <w:p w14:paraId="21754D7C" w14:textId="685522B2" w:rsidR="00DF0900" w:rsidRDefault="00DF0900" w:rsidP="00DF0900">
            <w:pPr>
              <w:contextualSpacing/>
              <w:rPr>
                <w:b/>
              </w:rPr>
            </w:pPr>
            <w:r w:rsidRPr="00DF0900">
              <w:rPr>
                <w:bCs/>
              </w:rPr>
              <w:t>Sept 2025</w:t>
            </w:r>
          </w:p>
        </w:tc>
        <w:tc>
          <w:tcPr>
            <w:tcW w:w="1273" w:type="dxa"/>
            <w:shd w:val="clear" w:color="auto" w:fill="ADADAD" w:themeFill="background2" w:themeFillShade="BF"/>
          </w:tcPr>
          <w:p w14:paraId="2C2A5DB2" w14:textId="2520F3FD" w:rsidR="00DF0900" w:rsidRDefault="00DF0900" w:rsidP="00DF0900">
            <w:pPr>
              <w:contextualSpacing/>
              <w:rPr>
                <w:b/>
              </w:rPr>
            </w:pPr>
            <w:r w:rsidRPr="00DF0900">
              <w:rPr>
                <w:bCs/>
              </w:rPr>
              <w:t>complete</w:t>
            </w:r>
          </w:p>
        </w:tc>
      </w:tr>
      <w:tr w:rsidR="00DF0900" w14:paraId="420F74CD" w14:textId="77777777" w:rsidTr="00606626">
        <w:tc>
          <w:tcPr>
            <w:tcW w:w="566" w:type="dxa"/>
            <w:shd w:val="clear" w:color="auto" w:fill="ADADAD" w:themeFill="background2" w:themeFillShade="BF"/>
          </w:tcPr>
          <w:p w14:paraId="5F225B6D" w14:textId="007CCD8B" w:rsidR="00DF0900" w:rsidRDefault="00DF0900" w:rsidP="00DF0900">
            <w:pPr>
              <w:contextualSpacing/>
              <w:rPr>
                <w:b/>
              </w:rPr>
            </w:pPr>
            <w:r>
              <w:rPr>
                <w:b/>
              </w:rPr>
              <w:t>50</w:t>
            </w:r>
          </w:p>
        </w:tc>
        <w:tc>
          <w:tcPr>
            <w:tcW w:w="9839" w:type="dxa"/>
            <w:shd w:val="clear" w:color="auto" w:fill="ADADAD" w:themeFill="background2" w:themeFillShade="BF"/>
          </w:tcPr>
          <w:p w14:paraId="441A42A2" w14:textId="7F9E84DC" w:rsidR="00DF0900" w:rsidRDefault="00DF0900" w:rsidP="00DF0900">
            <w:pPr>
              <w:contextualSpacing/>
              <w:rPr>
                <w:b/>
              </w:rPr>
            </w:pPr>
            <w:r>
              <w:t>CS asked that “those for whom the time isn’t right” is added to the group who want to foster but cannot in the fostering community project. RE to add this to project plan</w:t>
            </w:r>
          </w:p>
        </w:tc>
        <w:tc>
          <w:tcPr>
            <w:tcW w:w="1515" w:type="dxa"/>
            <w:shd w:val="clear" w:color="auto" w:fill="ADADAD" w:themeFill="background2" w:themeFillShade="BF"/>
          </w:tcPr>
          <w:p w14:paraId="3E7B191E" w14:textId="2DBC9E8A" w:rsidR="00DF0900" w:rsidRPr="00DF0900" w:rsidRDefault="00DF0900" w:rsidP="00DF0900">
            <w:pPr>
              <w:contextualSpacing/>
              <w:rPr>
                <w:bCs/>
              </w:rPr>
            </w:pPr>
            <w:r w:rsidRPr="00DF0900">
              <w:rPr>
                <w:bCs/>
              </w:rPr>
              <w:t>RE</w:t>
            </w:r>
          </w:p>
        </w:tc>
        <w:tc>
          <w:tcPr>
            <w:tcW w:w="1403" w:type="dxa"/>
            <w:shd w:val="clear" w:color="auto" w:fill="ADADAD" w:themeFill="background2" w:themeFillShade="BF"/>
          </w:tcPr>
          <w:p w14:paraId="137F6CB1" w14:textId="5DA2F762" w:rsidR="00DF0900" w:rsidRPr="00DF0900" w:rsidRDefault="00DF0900" w:rsidP="00DF0900">
            <w:pPr>
              <w:contextualSpacing/>
              <w:rPr>
                <w:bCs/>
              </w:rPr>
            </w:pPr>
            <w:r w:rsidRPr="00DF0900">
              <w:rPr>
                <w:bCs/>
              </w:rPr>
              <w:t>Sept 2025</w:t>
            </w:r>
          </w:p>
        </w:tc>
        <w:tc>
          <w:tcPr>
            <w:tcW w:w="1273" w:type="dxa"/>
            <w:shd w:val="clear" w:color="auto" w:fill="ADADAD" w:themeFill="background2" w:themeFillShade="BF"/>
          </w:tcPr>
          <w:p w14:paraId="1A797F25" w14:textId="629D0CE1" w:rsidR="00DF0900" w:rsidRPr="00DF0900" w:rsidRDefault="00DF0900" w:rsidP="00DF0900">
            <w:pPr>
              <w:contextualSpacing/>
              <w:rPr>
                <w:bCs/>
              </w:rPr>
            </w:pPr>
            <w:r w:rsidRPr="00DF0900">
              <w:rPr>
                <w:bCs/>
              </w:rPr>
              <w:t>complete</w:t>
            </w:r>
          </w:p>
        </w:tc>
      </w:tr>
      <w:tr w:rsidR="00DF0900" w14:paraId="2F798B28" w14:textId="77777777" w:rsidTr="00542694">
        <w:tc>
          <w:tcPr>
            <w:tcW w:w="566" w:type="dxa"/>
            <w:shd w:val="clear" w:color="auto" w:fill="ADADAD" w:themeFill="background2" w:themeFillShade="BF"/>
          </w:tcPr>
          <w:p w14:paraId="2E8B257E" w14:textId="6F5C3F5E" w:rsidR="00DF0900" w:rsidRPr="009E7FE7" w:rsidRDefault="00DF0900" w:rsidP="00DF0900">
            <w:pPr>
              <w:contextualSpacing/>
              <w:rPr>
                <w:rFonts w:ascii="Raleway" w:hAnsi="Raleway"/>
                <w:b/>
              </w:rPr>
            </w:pPr>
            <w:r w:rsidRPr="009E7FE7">
              <w:rPr>
                <w:rFonts w:ascii="Raleway" w:hAnsi="Raleway"/>
                <w:b/>
              </w:rPr>
              <w:t>49</w:t>
            </w:r>
          </w:p>
        </w:tc>
        <w:tc>
          <w:tcPr>
            <w:tcW w:w="9839" w:type="dxa"/>
            <w:shd w:val="clear" w:color="auto" w:fill="ADADAD" w:themeFill="background2" w:themeFillShade="BF"/>
          </w:tcPr>
          <w:p w14:paraId="2B2A134A" w14:textId="5C493D27" w:rsidR="00DF0900" w:rsidRPr="009E7FE7" w:rsidRDefault="00DF0900" w:rsidP="00DF0900">
            <w:pPr>
              <w:contextualSpacing/>
              <w:rPr>
                <w:rFonts w:ascii="Raleway" w:hAnsi="Raleway"/>
                <w:bCs/>
              </w:rPr>
            </w:pPr>
            <w:r w:rsidRPr="009E7FE7">
              <w:rPr>
                <w:rFonts w:ascii="Raleway" w:hAnsi="Raleway"/>
                <w:bCs/>
              </w:rPr>
              <w:t xml:space="preserve">MC to share out of hours policy </w:t>
            </w:r>
          </w:p>
        </w:tc>
        <w:tc>
          <w:tcPr>
            <w:tcW w:w="1515" w:type="dxa"/>
            <w:shd w:val="clear" w:color="auto" w:fill="ADADAD" w:themeFill="background2" w:themeFillShade="BF"/>
          </w:tcPr>
          <w:p w14:paraId="0832C06C" w14:textId="4140D3BC" w:rsidR="00DF0900" w:rsidRPr="009E7FE7" w:rsidRDefault="00DF0900" w:rsidP="00DF0900">
            <w:pPr>
              <w:contextualSpacing/>
              <w:rPr>
                <w:rFonts w:ascii="Raleway" w:hAnsi="Raleway"/>
                <w:bCs/>
              </w:rPr>
            </w:pPr>
            <w:r w:rsidRPr="009E7FE7">
              <w:rPr>
                <w:rFonts w:ascii="Raleway" w:hAnsi="Raleway"/>
                <w:bCs/>
              </w:rPr>
              <w:t>MC</w:t>
            </w:r>
          </w:p>
        </w:tc>
        <w:tc>
          <w:tcPr>
            <w:tcW w:w="1403" w:type="dxa"/>
            <w:shd w:val="clear" w:color="auto" w:fill="ADADAD" w:themeFill="background2" w:themeFillShade="BF"/>
          </w:tcPr>
          <w:p w14:paraId="1E0CAE1A" w14:textId="4D4D5497" w:rsidR="00DF0900" w:rsidRPr="009E7FE7" w:rsidRDefault="00DF0900" w:rsidP="00DF0900">
            <w:pPr>
              <w:contextualSpacing/>
              <w:rPr>
                <w:rFonts w:ascii="Raleway" w:hAnsi="Raleway"/>
                <w:bCs/>
              </w:rPr>
            </w:pPr>
            <w:r w:rsidRPr="009E7FE7">
              <w:rPr>
                <w:rFonts w:ascii="Raleway" w:hAnsi="Raleway"/>
                <w:bCs/>
              </w:rPr>
              <w:t>July 2025</w:t>
            </w:r>
          </w:p>
        </w:tc>
        <w:tc>
          <w:tcPr>
            <w:tcW w:w="1273" w:type="dxa"/>
            <w:shd w:val="clear" w:color="auto" w:fill="ADADAD" w:themeFill="background2" w:themeFillShade="BF"/>
          </w:tcPr>
          <w:p w14:paraId="677FDE21" w14:textId="3BE9A350" w:rsidR="00DF0900" w:rsidRPr="009E7FE7" w:rsidRDefault="00DF0900" w:rsidP="00DF0900">
            <w:pPr>
              <w:contextualSpacing/>
              <w:rPr>
                <w:rFonts w:ascii="Raleway" w:hAnsi="Raleway"/>
                <w:bCs/>
              </w:rPr>
            </w:pPr>
            <w:r w:rsidRPr="009E7FE7">
              <w:rPr>
                <w:rFonts w:ascii="Raleway" w:hAnsi="Raleway"/>
                <w:bCs/>
              </w:rPr>
              <w:t>complete</w:t>
            </w:r>
          </w:p>
        </w:tc>
      </w:tr>
      <w:tr w:rsidR="00DF0900" w14:paraId="379B5425" w14:textId="77777777" w:rsidTr="00542694">
        <w:tc>
          <w:tcPr>
            <w:tcW w:w="566" w:type="dxa"/>
            <w:shd w:val="clear" w:color="auto" w:fill="ADADAD" w:themeFill="background2" w:themeFillShade="BF"/>
          </w:tcPr>
          <w:p w14:paraId="0F9ADEF1" w14:textId="2D168855" w:rsidR="00DF0900" w:rsidRPr="009E7FE7" w:rsidRDefault="00DF0900" w:rsidP="00DF0900">
            <w:pPr>
              <w:contextualSpacing/>
              <w:rPr>
                <w:rFonts w:ascii="Raleway" w:hAnsi="Raleway"/>
                <w:b/>
              </w:rPr>
            </w:pPr>
            <w:r w:rsidRPr="009E7FE7">
              <w:rPr>
                <w:rFonts w:ascii="Raleway" w:hAnsi="Raleway"/>
                <w:b/>
              </w:rPr>
              <w:t>48</w:t>
            </w:r>
          </w:p>
        </w:tc>
        <w:tc>
          <w:tcPr>
            <w:tcW w:w="9839" w:type="dxa"/>
            <w:shd w:val="clear" w:color="auto" w:fill="ADADAD" w:themeFill="background2" w:themeFillShade="BF"/>
          </w:tcPr>
          <w:p w14:paraId="43676F75" w14:textId="5478E0BF" w:rsidR="00DF0900" w:rsidRPr="009E7FE7" w:rsidRDefault="00DF0900" w:rsidP="00DF0900">
            <w:pPr>
              <w:contextualSpacing/>
              <w:rPr>
                <w:rFonts w:ascii="Raleway" w:hAnsi="Raleway"/>
                <w:b/>
              </w:rPr>
            </w:pPr>
            <w:r w:rsidRPr="009E7FE7">
              <w:rPr>
                <w:rFonts w:ascii="Raleway" w:hAnsi="Raleway"/>
              </w:rPr>
              <w:t>RE to convene a design meeting with those that are interested, and to liaise with DfE about this new idea.  This to be the main item at the next regional meeting.</w:t>
            </w:r>
          </w:p>
        </w:tc>
        <w:tc>
          <w:tcPr>
            <w:tcW w:w="1515" w:type="dxa"/>
            <w:shd w:val="clear" w:color="auto" w:fill="ADADAD" w:themeFill="background2" w:themeFillShade="BF"/>
          </w:tcPr>
          <w:p w14:paraId="722BC646" w14:textId="5224EF14" w:rsidR="00DF0900" w:rsidRPr="009E7FE7" w:rsidRDefault="00DF0900" w:rsidP="00DF0900">
            <w:pPr>
              <w:contextualSpacing/>
              <w:rPr>
                <w:rFonts w:ascii="Raleway" w:hAnsi="Raleway"/>
                <w:bCs/>
              </w:rPr>
            </w:pPr>
            <w:r w:rsidRPr="009E7FE7">
              <w:rPr>
                <w:rFonts w:ascii="Raleway" w:hAnsi="Raleway"/>
                <w:bCs/>
              </w:rPr>
              <w:t>RE</w:t>
            </w:r>
          </w:p>
        </w:tc>
        <w:tc>
          <w:tcPr>
            <w:tcW w:w="1403" w:type="dxa"/>
            <w:shd w:val="clear" w:color="auto" w:fill="ADADAD" w:themeFill="background2" w:themeFillShade="BF"/>
          </w:tcPr>
          <w:p w14:paraId="1462656A" w14:textId="6CC85D0F" w:rsidR="00DF0900" w:rsidRPr="009E7FE7" w:rsidRDefault="00DF0900" w:rsidP="00DF0900">
            <w:pPr>
              <w:contextualSpacing/>
              <w:rPr>
                <w:rFonts w:ascii="Raleway" w:hAnsi="Raleway"/>
                <w:bCs/>
              </w:rPr>
            </w:pPr>
            <w:r w:rsidRPr="009E7FE7">
              <w:rPr>
                <w:rFonts w:ascii="Raleway" w:hAnsi="Raleway"/>
                <w:bCs/>
              </w:rPr>
              <w:t>July 2025</w:t>
            </w:r>
          </w:p>
        </w:tc>
        <w:tc>
          <w:tcPr>
            <w:tcW w:w="1273" w:type="dxa"/>
            <w:shd w:val="clear" w:color="auto" w:fill="ADADAD" w:themeFill="background2" w:themeFillShade="BF"/>
          </w:tcPr>
          <w:p w14:paraId="1DD96243" w14:textId="46B3A338" w:rsidR="00DF0900" w:rsidRPr="009E7FE7" w:rsidRDefault="00DF0900" w:rsidP="00DF0900">
            <w:pPr>
              <w:contextualSpacing/>
              <w:rPr>
                <w:rFonts w:ascii="Raleway" w:hAnsi="Raleway"/>
                <w:bCs/>
              </w:rPr>
            </w:pPr>
            <w:r w:rsidRPr="009E7FE7">
              <w:rPr>
                <w:rFonts w:ascii="Raleway" w:hAnsi="Raleway"/>
                <w:bCs/>
              </w:rPr>
              <w:t>complete</w:t>
            </w:r>
          </w:p>
        </w:tc>
      </w:tr>
      <w:tr w:rsidR="00DF0900" w14:paraId="4D27E3AD" w14:textId="77777777" w:rsidTr="009068E7">
        <w:tc>
          <w:tcPr>
            <w:tcW w:w="566" w:type="dxa"/>
            <w:shd w:val="clear" w:color="auto" w:fill="FFFFFF" w:themeFill="background1"/>
          </w:tcPr>
          <w:p w14:paraId="54E0C416" w14:textId="1CDA0280" w:rsidR="00DF0900" w:rsidRPr="009E7FE7" w:rsidRDefault="00DF0900" w:rsidP="00DF0900">
            <w:pPr>
              <w:contextualSpacing/>
              <w:rPr>
                <w:rFonts w:ascii="Raleway" w:hAnsi="Raleway"/>
                <w:b/>
              </w:rPr>
            </w:pPr>
            <w:r w:rsidRPr="009E7FE7">
              <w:rPr>
                <w:rFonts w:ascii="Raleway" w:hAnsi="Raleway"/>
                <w:b/>
              </w:rPr>
              <w:t>47</w:t>
            </w:r>
          </w:p>
        </w:tc>
        <w:tc>
          <w:tcPr>
            <w:tcW w:w="9839" w:type="dxa"/>
            <w:shd w:val="clear" w:color="auto" w:fill="FFFFFF" w:themeFill="background1"/>
          </w:tcPr>
          <w:p w14:paraId="4DCF6B84" w14:textId="729EB0BA" w:rsidR="00DF0900" w:rsidRPr="009E7FE7" w:rsidRDefault="00DF0900" w:rsidP="00DF0900">
            <w:pPr>
              <w:contextualSpacing/>
              <w:rPr>
                <w:rFonts w:ascii="Raleway" w:hAnsi="Raleway"/>
                <w:b/>
              </w:rPr>
            </w:pPr>
            <w:r w:rsidRPr="009E7FE7">
              <w:rPr>
                <w:rFonts w:ascii="Raleway" w:hAnsi="Raleway"/>
              </w:rPr>
              <w:t>GS and SD to meet with MH to discuss how this group can be used moving forward to help provide a space for LAs to provide feedback/identify key issues to ensure the success of the hub moving forward.</w:t>
            </w:r>
          </w:p>
        </w:tc>
        <w:tc>
          <w:tcPr>
            <w:tcW w:w="1515" w:type="dxa"/>
            <w:shd w:val="clear" w:color="auto" w:fill="FFFFFF" w:themeFill="background1"/>
          </w:tcPr>
          <w:p w14:paraId="295C7388" w14:textId="25458318" w:rsidR="00DF0900" w:rsidRPr="009E7FE7" w:rsidRDefault="00DF0900" w:rsidP="00DF0900">
            <w:pPr>
              <w:contextualSpacing/>
              <w:rPr>
                <w:rFonts w:ascii="Raleway" w:hAnsi="Raleway"/>
                <w:bCs/>
              </w:rPr>
            </w:pPr>
            <w:r w:rsidRPr="009E7FE7">
              <w:rPr>
                <w:rFonts w:ascii="Raleway" w:hAnsi="Raleway"/>
                <w:bCs/>
              </w:rPr>
              <w:t>SD</w:t>
            </w:r>
          </w:p>
        </w:tc>
        <w:tc>
          <w:tcPr>
            <w:tcW w:w="1403" w:type="dxa"/>
            <w:shd w:val="clear" w:color="auto" w:fill="FFFFFF" w:themeFill="background1"/>
          </w:tcPr>
          <w:p w14:paraId="5AC8F44F" w14:textId="4EF33402" w:rsidR="00DF0900" w:rsidRPr="009E7FE7" w:rsidRDefault="00DF0900" w:rsidP="00DF0900">
            <w:pPr>
              <w:contextualSpacing/>
              <w:rPr>
                <w:rFonts w:ascii="Raleway" w:hAnsi="Raleway"/>
                <w:b/>
              </w:rPr>
            </w:pPr>
            <w:r w:rsidRPr="009E7FE7">
              <w:rPr>
                <w:rFonts w:ascii="Raleway" w:hAnsi="Raleway"/>
                <w:bCs/>
              </w:rPr>
              <w:t>March 2025</w:t>
            </w:r>
          </w:p>
        </w:tc>
        <w:tc>
          <w:tcPr>
            <w:tcW w:w="1273" w:type="dxa"/>
            <w:shd w:val="clear" w:color="auto" w:fill="FFFFFF" w:themeFill="background1"/>
          </w:tcPr>
          <w:p w14:paraId="6A51549C" w14:textId="5BA15DD5" w:rsidR="00DF0900" w:rsidRPr="009E7FE7" w:rsidRDefault="00DF0900" w:rsidP="00DF0900">
            <w:pPr>
              <w:contextualSpacing/>
              <w:rPr>
                <w:rFonts w:ascii="Raleway" w:hAnsi="Raleway"/>
                <w:bCs/>
              </w:rPr>
            </w:pPr>
            <w:r w:rsidRPr="009E7FE7">
              <w:rPr>
                <w:rFonts w:ascii="Raleway" w:hAnsi="Raleway"/>
                <w:bCs/>
              </w:rPr>
              <w:t>open</w:t>
            </w:r>
          </w:p>
        </w:tc>
      </w:tr>
      <w:tr w:rsidR="00DF0900" w14:paraId="4E351BE6" w14:textId="77777777" w:rsidTr="009068E7">
        <w:tc>
          <w:tcPr>
            <w:tcW w:w="566" w:type="dxa"/>
            <w:shd w:val="clear" w:color="auto" w:fill="FFFFFF" w:themeFill="background1"/>
          </w:tcPr>
          <w:p w14:paraId="3AD19485" w14:textId="41E56085" w:rsidR="00DF0900" w:rsidRPr="009E7FE7" w:rsidRDefault="00DF0900" w:rsidP="00DF0900">
            <w:pPr>
              <w:contextualSpacing/>
              <w:rPr>
                <w:rFonts w:ascii="Raleway" w:hAnsi="Raleway"/>
                <w:b/>
              </w:rPr>
            </w:pPr>
            <w:r w:rsidRPr="009E7FE7">
              <w:rPr>
                <w:rFonts w:ascii="Raleway" w:hAnsi="Raleway"/>
                <w:b/>
              </w:rPr>
              <w:t>46</w:t>
            </w:r>
          </w:p>
        </w:tc>
        <w:tc>
          <w:tcPr>
            <w:tcW w:w="9839" w:type="dxa"/>
            <w:shd w:val="clear" w:color="auto" w:fill="FFFFFF" w:themeFill="background1"/>
          </w:tcPr>
          <w:p w14:paraId="153B80B2" w14:textId="17B4AB74" w:rsidR="00DF0900" w:rsidRPr="009E7FE7" w:rsidRDefault="00DF0900" w:rsidP="00DF0900">
            <w:pPr>
              <w:contextualSpacing/>
              <w:rPr>
                <w:rFonts w:ascii="Raleway" w:hAnsi="Raleway"/>
                <w:b/>
              </w:rPr>
            </w:pPr>
            <w:r w:rsidRPr="009E7FE7">
              <w:rPr>
                <w:rFonts w:ascii="Raleway" w:hAnsi="Raleway"/>
              </w:rPr>
              <w:t>SD has agreed to escalate and take to the regional DCS group that there are issues around cost and pace/delays regarding foster carer medicals.</w:t>
            </w:r>
          </w:p>
        </w:tc>
        <w:tc>
          <w:tcPr>
            <w:tcW w:w="1515" w:type="dxa"/>
            <w:shd w:val="clear" w:color="auto" w:fill="FFFFFF" w:themeFill="background1"/>
          </w:tcPr>
          <w:p w14:paraId="26C4DFFE" w14:textId="04C44F79" w:rsidR="00DF0900" w:rsidRPr="009E7FE7" w:rsidRDefault="00DF0900" w:rsidP="00DF0900">
            <w:pPr>
              <w:contextualSpacing/>
              <w:rPr>
                <w:rFonts w:ascii="Raleway" w:hAnsi="Raleway"/>
                <w:bCs/>
              </w:rPr>
            </w:pPr>
            <w:r w:rsidRPr="009E7FE7">
              <w:rPr>
                <w:rFonts w:ascii="Raleway" w:hAnsi="Raleway"/>
                <w:bCs/>
              </w:rPr>
              <w:t>SD</w:t>
            </w:r>
          </w:p>
        </w:tc>
        <w:tc>
          <w:tcPr>
            <w:tcW w:w="1403" w:type="dxa"/>
            <w:shd w:val="clear" w:color="auto" w:fill="FFFFFF" w:themeFill="background1"/>
          </w:tcPr>
          <w:p w14:paraId="69D1D702" w14:textId="4A513271" w:rsidR="00DF0900" w:rsidRPr="009E7FE7" w:rsidRDefault="00DF0900" w:rsidP="00DF0900">
            <w:pPr>
              <w:contextualSpacing/>
              <w:rPr>
                <w:rFonts w:ascii="Raleway" w:hAnsi="Raleway"/>
                <w:bCs/>
              </w:rPr>
            </w:pPr>
            <w:r w:rsidRPr="009E7FE7">
              <w:rPr>
                <w:rFonts w:ascii="Raleway" w:hAnsi="Raleway"/>
                <w:bCs/>
              </w:rPr>
              <w:t>March 2025</w:t>
            </w:r>
          </w:p>
        </w:tc>
        <w:tc>
          <w:tcPr>
            <w:tcW w:w="1273" w:type="dxa"/>
            <w:shd w:val="clear" w:color="auto" w:fill="FFFFFF" w:themeFill="background1"/>
          </w:tcPr>
          <w:p w14:paraId="3232495C" w14:textId="0DE5733D" w:rsidR="00DF0900" w:rsidRPr="009E7FE7" w:rsidRDefault="00DF0900" w:rsidP="00DF0900">
            <w:pPr>
              <w:contextualSpacing/>
              <w:rPr>
                <w:rFonts w:ascii="Raleway" w:hAnsi="Raleway"/>
                <w:bCs/>
              </w:rPr>
            </w:pPr>
            <w:r w:rsidRPr="009E7FE7">
              <w:rPr>
                <w:rFonts w:ascii="Raleway" w:hAnsi="Raleway"/>
                <w:bCs/>
              </w:rPr>
              <w:t>open</w:t>
            </w:r>
          </w:p>
        </w:tc>
      </w:tr>
      <w:tr w:rsidR="00DF0900" w14:paraId="27268FE7" w14:textId="77777777" w:rsidTr="009E7FE7">
        <w:tc>
          <w:tcPr>
            <w:tcW w:w="566" w:type="dxa"/>
            <w:shd w:val="clear" w:color="auto" w:fill="ADADAD" w:themeFill="background2" w:themeFillShade="BF"/>
          </w:tcPr>
          <w:p w14:paraId="023FCC6C" w14:textId="34E1044A" w:rsidR="00DF0900" w:rsidRPr="009E7FE7" w:rsidRDefault="00DF0900" w:rsidP="00DF0900">
            <w:pPr>
              <w:contextualSpacing/>
              <w:rPr>
                <w:rFonts w:ascii="Raleway" w:hAnsi="Raleway"/>
                <w:b/>
              </w:rPr>
            </w:pPr>
            <w:r w:rsidRPr="009E7FE7">
              <w:rPr>
                <w:rFonts w:ascii="Raleway" w:hAnsi="Raleway"/>
                <w:b/>
              </w:rPr>
              <w:t>45</w:t>
            </w:r>
          </w:p>
        </w:tc>
        <w:tc>
          <w:tcPr>
            <w:tcW w:w="9839" w:type="dxa"/>
            <w:shd w:val="clear" w:color="auto" w:fill="ADADAD" w:themeFill="background2" w:themeFillShade="BF"/>
          </w:tcPr>
          <w:p w14:paraId="6491FAE3" w14:textId="0CC4DED4" w:rsidR="00DF0900" w:rsidRPr="009E7FE7" w:rsidRDefault="00DF0900" w:rsidP="00DF0900">
            <w:pPr>
              <w:spacing w:line="300" w:lineRule="atLeast"/>
              <w:rPr>
                <w:rFonts w:ascii="Raleway" w:hAnsi="Raleway" w:cstheme="majorHAnsi"/>
              </w:rPr>
            </w:pPr>
            <w:r w:rsidRPr="009E7FE7">
              <w:rPr>
                <w:rFonts w:ascii="Raleway" w:hAnsi="Raleway" w:cstheme="majorHAnsi"/>
              </w:rPr>
              <w:t xml:space="preserve">SD asked the group to find out and report back: </w:t>
            </w:r>
            <w:r w:rsidRPr="009E7FE7">
              <w:rPr>
                <w:rFonts w:ascii="Raleway" w:eastAsia="Times New Roman" w:hAnsi="Raleway" w:cstheme="majorHAnsi"/>
                <w:color w:val="222222"/>
                <w:lang w:eastAsia="en-GB"/>
              </w:rPr>
              <w:t>What is driving delays is it capacity, payment, or it isn’t part of the commissioned offer, is it costing too much?  What is the issue.  Have you escalated in place-based partnerships and ICB risk logs?</w:t>
            </w:r>
          </w:p>
        </w:tc>
        <w:tc>
          <w:tcPr>
            <w:tcW w:w="1515" w:type="dxa"/>
            <w:shd w:val="clear" w:color="auto" w:fill="ADADAD" w:themeFill="background2" w:themeFillShade="BF"/>
          </w:tcPr>
          <w:p w14:paraId="4F52C463" w14:textId="383518D7" w:rsidR="00DF0900" w:rsidRPr="009E7FE7" w:rsidRDefault="00DF0900" w:rsidP="00DF0900">
            <w:pPr>
              <w:contextualSpacing/>
              <w:rPr>
                <w:rFonts w:ascii="Raleway" w:hAnsi="Raleway"/>
                <w:bCs/>
              </w:rPr>
            </w:pPr>
            <w:r w:rsidRPr="009E7FE7">
              <w:rPr>
                <w:rFonts w:ascii="Raleway" w:hAnsi="Raleway"/>
                <w:bCs/>
              </w:rPr>
              <w:t>ALL</w:t>
            </w:r>
          </w:p>
        </w:tc>
        <w:tc>
          <w:tcPr>
            <w:tcW w:w="1403" w:type="dxa"/>
            <w:shd w:val="clear" w:color="auto" w:fill="ADADAD" w:themeFill="background2" w:themeFillShade="BF"/>
          </w:tcPr>
          <w:p w14:paraId="3544E65A" w14:textId="67B5F5DB" w:rsidR="00DF0900" w:rsidRPr="009E7FE7" w:rsidRDefault="00DF0900" w:rsidP="00DF0900">
            <w:pPr>
              <w:contextualSpacing/>
              <w:rPr>
                <w:rFonts w:ascii="Raleway" w:hAnsi="Raleway"/>
                <w:bCs/>
              </w:rPr>
            </w:pPr>
            <w:r w:rsidRPr="009E7FE7">
              <w:rPr>
                <w:rFonts w:ascii="Raleway" w:hAnsi="Raleway"/>
                <w:bCs/>
              </w:rPr>
              <w:t>Dec 2024</w:t>
            </w:r>
          </w:p>
        </w:tc>
        <w:tc>
          <w:tcPr>
            <w:tcW w:w="1273" w:type="dxa"/>
            <w:shd w:val="clear" w:color="auto" w:fill="ADADAD" w:themeFill="background2" w:themeFillShade="BF"/>
          </w:tcPr>
          <w:p w14:paraId="2F45E31D" w14:textId="6908C8BC" w:rsidR="00DF0900" w:rsidRPr="009E7FE7" w:rsidRDefault="00DF0900" w:rsidP="00DF0900">
            <w:pPr>
              <w:contextualSpacing/>
              <w:rPr>
                <w:rFonts w:ascii="Raleway" w:hAnsi="Raleway"/>
                <w:bCs/>
              </w:rPr>
            </w:pPr>
            <w:r w:rsidRPr="009E7FE7">
              <w:rPr>
                <w:rFonts w:ascii="Raleway" w:hAnsi="Raleway"/>
                <w:bCs/>
              </w:rPr>
              <w:t>complete</w:t>
            </w:r>
          </w:p>
        </w:tc>
      </w:tr>
      <w:tr w:rsidR="00DF0900" w14:paraId="534C7384" w14:textId="77777777" w:rsidTr="009E7FE7">
        <w:tc>
          <w:tcPr>
            <w:tcW w:w="566" w:type="dxa"/>
            <w:shd w:val="clear" w:color="auto" w:fill="ADADAD" w:themeFill="background2" w:themeFillShade="BF"/>
          </w:tcPr>
          <w:p w14:paraId="37E32928" w14:textId="5F937307" w:rsidR="00DF0900" w:rsidRPr="009E7FE7" w:rsidRDefault="00DF0900" w:rsidP="00DF0900">
            <w:pPr>
              <w:contextualSpacing/>
              <w:rPr>
                <w:rFonts w:ascii="Raleway" w:hAnsi="Raleway"/>
                <w:b/>
              </w:rPr>
            </w:pPr>
            <w:r w:rsidRPr="009E7FE7">
              <w:rPr>
                <w:rFonts w:ascii="Raleway" w:hAnsi="Raleway"/>
                <w:b/>
              </w:rPr>
              <w:t>44</w:t>
            </w:r>
          </w:p>
        </w:tc>
        <w:tc>
          <w:tcPr>
            <w:tcW w:w="9839" w:type="dxa"/>
            <w:shd w:val="clear" w:color="auto" w:fill="ADADAD" w:themeFill="background2" w:themeFillShade="BF"/>
          </w:tcPr>
          <w:p w14:paraId="20AEBD39" w14:textId="091A834A" w:rsidR="00DF0900" w:rsidRPr="009E7FE7" w:rsidRDefault="00DF0900" w:rsidP="00DF0900">
            <w:pPr>
              <w:contextualSpacing/>
              <w:rPr>
                <w:rFonts w:ascii="Raleway" w:hAnsi="Raleway"/>
                <w:b/>
              </w:rPr>
            </w:pPr>
            <w:r w:rsidRPr="009E7FE7">
              <w:rPr>
                <w:rFonts w:ascii="Raleway" w:hAnsi="Raleway"/>
              </w:rPr>
              <w:t xml:space="preserve">Oxfordshire (Julie McNally) Hampshire (Sarah Smith), </w:t>
            </w:r>
            <w:proofErr w:type="gramStart"/>
            <w:r w:rsidRPr="009E7FE7">
              <w:rPr>
                <w:rFonts w:ascii="Raleway" w:hAnsi="Raleway"/>
              </w:rPr>
              <w:t>Brighton and hove</w:t>
            </w:r>
            <w:proofErr w:type="gramEnd"/>
            <w:r w:rsidRPr="009E7FE7">
              <w:rPr>
                <w:rFonts w:ascii="Raleway" w:hAnsi="Raleway"/>
              </w:rPr>
              <w:t xml:space="preserve"> (Cathy Seiderer) and Portsmouth (Jackie Clark) to catch up outside the meeting on sharing practice/approaches re: support to foster carers in the first year. CS to convene this group. </w:t>
            </w:r>
          </w:p>
        </w:tc>
        <w:tc>
          <w:tcPr>
            <w:tcW w:w="1515" w:type="dxa"/>
            <w:shd w:val="clear" w:color="auto" w:fill="ADADAD" w:themeFill="background2" w:themeFillShade="BF"/>
          </w:tcPr>
          <w:p w14:paraId="6A9DF771" w14:textId="426B4ADA" w:rsidR="00DF0900" w:rsidRPr="009E7FE7" w:rsidRDefault="00DF0900" w:rsidP="00DF0900">
            <w:pPr>
              <w:contextualSpacing/>
              <w:rPr>
                <w:rFonts w:ascii="Raleway" w:hAnsi="Raleway"/>
                <w:bCs/>
              </w:rPr>
            </w:pPr>
            <w:r w:rsidRPr="009E7FE7">
              <w:rPr>
                <w:rFonts w:ascii="Raleway" w:hAnsi="Raleway"/>
                <w:bCs/>
              </w:rPr>
              <w:t>JM SS CS JC</w:t>
            </w:r>
          </w:p>
        </w:tc>
        <w:tc>
          <w:tcPr>
            <w:tcW w:w="1403" w:type="dxa"/>
            <w:shd w:val="clear" w:color="auto" w:fill="ADADAD" w:themeFill="background2" w:themeFillShade="BF"/>
          </w:tcPr>
          <w:p w14:paraId="492A8BAF" w14:textId="11ABA6B3" w:rsidR="00DF0900" w:rsidRPr="009E7FE7" w:rsidRDefault="00DF0900" w:rsidP="00DF0900">
            <w:pPr>
              <w:contextualSpacing/>
              <w:rPr>
                <w:rFonts w:ascii="Raleway" w:hAnsi="Raleway"/>
                <w:bCs/>
              </w:rPr>
            </w:pPr>
            <w:r w:rsidRPr="009E7FE7">
              <w:rPr>
                <w:rFonts w:ascii="Raleway" w:hAnsi="Raleway"/>
                <w:bCs/>
              </w:rPr>
              <w:t>Dec 2024</w:t>
            </w:r>
          </w:p>
        </w:tc>
        <w:tc>
          <w:tcPr>
            <w:tcW w:w="1273" w:type="dxa"/>
            <w:shd w:val="clear" w:color="auto" w:fill="ADADAD" w:themeFill="background2" w:themeFillShade="BF"/>
          </w:tcPr>
          <w:p w14:paraId="003D860E" w14:textId="0FE17046" w:rsidR="00DF0900" w:rsidRPr="009E7FE7" w:rsidRDefault="00DF0900" w:rsidP="00DF0900">
            <w:pPr>
              <w:contextualSpacing/>
              <w:rPr>
                <w:rFonts w:ascii="Raleway" w:hAnsi="Raleway"/>
                <w:bCs/>
              </w:rPr>
            </w:pPr>
            <w:r w:rsidRPr="009E7FE7">
              <w:rPr>
                <w:rFonts w:ascii="Raleway" w:hAnsi="Raleway"/>
                <w:bCs/>
              </w:rPr>
              <w:t>complete</w:t>
            </w:r>
          </w:p>
        </w:tc>
      </w:tr>
      <w:tr w:rsidR="00DF0900" w14:paraId="511A73E9" w14:textId="77777777" w:rsidTr="009E7FE7">
        <w:tc>
          <w:tcPr>
            <w:tcW w:w="566" w:type="dxa"/>
            <w:shd w:val="clear" w:color="auto" w:fill="ADADAD" w:themeFill="background2" w:themeFillShade="BF"/>
          </w:tcPr>
          <w:p w14:paraId="1D7CEA52" w14:textId="4EEEF583" w:rsidR="00DF0900" w:rsidRPr="009E7FE7" w:rsidRDefault="00DF0900" w:rsidP="00DF0900">
            <w:pPr>
              <w:contextualSpacing/>
              <w:rPr>
                <w:rFonts w:ascii="Raleway" w:hAnsi="Raleway"/>
                <w:bCs/>
              </w:rPr>
            </w:pPr>
            <w:r w:rsidRPr="009E7FE7">
              <w:rPr>
                <w:rFonts w:ascii="Raleway" w:hAnsi="Raleway"/>
                <w:bCs/>
              </w:rPr>
              <w:t>43</w:t>
            </w:r>
          </w:p>
        </w:tc>
        <w:tc>
          <w:tcPr>
            <w:tcW w:w="9839" w:type="dxa"/>
            <w:shd w:val="clear" w:color="auto" w:fill="ADADAD" w:themeFill="background2" w:themeFillShade="BF"/>
          </w:tcPr>
          <w:p w14:paraId="5C3615BE" w14:textId="07FB74AD" w:rsidR="00DF0900" w:rsidRPr="009E7FE7" w:rsidRDefault="00DF0900" w:rsidP="00DF0900">
            <w:pPr>
              <w:contextualSpacing/>
              <w:rPr>
                <w:rFonts w:ascii="Raleway" w:hAnsi="Raleway"/>
                <w:bCs/>
              </w:rPr>
            </w:pPr>
            <w:r w:rsidRPr="009E7FE7">
              <w:rPr>
                <w:rFonts w:ascii="Raleway" w:hAnsi="Raleway"/>
                <w:bCs/>
              </w:rPr>
              <w:t>SD to draft letter to ICBs in region setting out the impact of delays in medical assessments</w:t>
            </w:r>
          </w:p>
        </w:tc>
        <w:tc>
          <w:tcPr>
            <w:tcW w:w="1515" w:type="dxa"/>
            <w:shd w:val="clear" w:color="auto" w:fill="ADADAD" w:themeFill="background2" w:themeFillShade="BF"/>
          </w:tcPr>
          <w:p w14:paraId="21ECFE94" w14:textId="26F0ECFA" w:rsidR="00DF0900" w:rsidRPr="009E7FE7" w:rsidRDefault="00DF0900" w:rsidP="00DF0900">
            <w:pPr>
              <w:contextualSpacing/>
              <w:rPr>
                <w:rFonts w:ascii="Raleway" w:hAnsi="Raleway"/>
                <w:bCs/>
              </w:rPr>
            </w:pPr>
            <w:r w:rsidRPr="009E7FE7">
              <w:rPr>
                <w:rFonts w:ascii="Raleway" w:hAnsi="Raleway"/>
                <w:bCs/>
              </w:rPr>
              <w:t>SD</w:t>
            </w:r>
          </w:p>
        </w:tc>
        <w:tc>
          <w:tcPr>
            <w:tcW w:w="1403" w:type="dxa"/>
            <w:shd w:val="clear" w:color="auto" w:fill="ADADAD" w:themeFill="background2" w:themeFillShade="BF"/>
          </w:tcPr>
          <w:p w14:paraId="1BEF4477" w14:textId="3E8B801B" w:rsidR="00DF0900" w:rsidRPr="009E7FE7" w:rsidRDefault="00DF0900" w:rsidP="00DF0900">
            <w:pPr>
              <w:contextualSpacing/>
              <w:rPr>
                <w:rFonts w:ascii="Raleway" w:hAnsi="Raleway"/>
                <w:bCs/>
              </w:rPr>
            </w:pPr>
            <w:r w:rsidRPr="009E7FE7">
              <w:rPr>
                <w:rFonts w:ascii="Raleway" w:hAnsi="Raleway"/>
                <w:bCs/>
              </w:rPr>
              <w:t>Oct 2024</w:t>
            </w:r>
          </w:p>
        </w:tc>
        <w:tc>
          <w:tcPr>
            <w:tcW w:w="1273" w:type="dxa"/>
            <w:shd w:val="clear" w:color="auto" w:fill="ADADAD" w:themeFill="background2" w:themeFillShade="BF"/>
          </w:tcPr>
          <w:p w14:paraId="452254C2" w14:textId="2EE55C57" w:rsidR="00DF0900" w:rsidRPr="009E7FE7" w:rsidRDefault="00DF0900" w:rsidP="00DF0900">
            <w:pPr>
              <w:contextualSpacing/>
              <w:rPr>
                <w:rFonts w:ascii="Raleway" w:hAnsi="Raleway"/>
                <w:bCs/>
              </w:rPr>
            </w:pPr>
            <w:r w:rsidRPr="009E7FE7">
              <w:rPr>
                <w:rFonts w:ascii="Raleway" w:hAnsi="Raleway"/>
                <w:bCs/>
              </w:rPr>
              <w:t>complete</w:t>
            </w:r>
          </w:p>
        </w:tc>
      </w:tr>
      <w:tr w:rsidR="00DF0900" w14:paraId="105F6A99" w14:textId="77777777" w:rsidTr="009E7FE7">
        <w:tc>
          <w:tcPr>
            <w:tcW w:w="566" w:type="dxa"/>
            <w:shd w:val="clear" w:color="auto" w:fill="ADADAD" w:themeFill="background2" w:themeFillShade="BF"/>
          </w:tcPr>
          <w:p w14:paraId="22E09FCC" w14:textId="225510A9" w:rsidR="00DF0900" w:rsidRPr="009E7FE7" w:rsidRDefault="00DF0900" w:rsidP="00DF0900">
            <w:pPr>
              <w:contextualSpacing/>
              <w:rPr>
                <w:rFonts w:ascii="Raleway" w:hAnsi="Raleway"/>
                <w:bCs/>
              </w:rPr>
            </w:pPr>
            <w:r w:rsidRPr="009E7FE7">
              <w:rPr>
                <w:rFonts w:ascii="Raleway" w:hAnsi="Raleway"/>
                <w:bCs/>
              </w:rPr>
              <w:t>42</w:t>
            </w:r>
          </w:p>
        </w:tc>
        <w:tc>
          <w:tcPr>
            <w:tcW w:w="9839" w:type="dxa"/>
            <w:shd w:val="clear" w:color="auto" w:fill="ADADAD" w:themeFill="background2" w:themeFillShade="BF"/>
          </w:tcPr>
          <w:p w14:paraId="1E5F1134" w14:textId="458671CD" w:rsidR="00DF0900" w:rsidRPr="009E7FE7" w:rsidRDefault="00DF0900" w:rsidP="00DF0900">
            <w:pPr>
              <w:contextualSpacing/>
              <w:rPr>
                <w:rFonts w:ascii="Raleway" w:hAnsi="Raleway"/>
                <w:bCs/>
              </w:rPr>
            </w:pPr>
            <w:r w:rsidRPr="009E7FE7">
              <w:rPr>
                <w:rFonts w:ascii="Raleway" w:hAnsi="Raleway"/>
                <w:bCs/>
              </w:rPr>
              <w:t>HB to share business case/thinking behind salaried foster carers (c.£60k, 10 months a year, 3 carers on rotation) when it is ready</w:t>
            </w:r>
          </w:p>
        </w:tc>
        <w:tc>
          <w:tcPr>
            <w:tcW w:w="1515" w:type="dxa"/>
            <w:shd w:val="clear" w:color="auto" w:fill="ADADAD" w:themeFill="background2" w:themeFillShade="BF"/>
          </w:tcPr>
          <w:p w14:paraId="4023C54B" w14:textId="548EB957" w:rsidR="00DF0900" w:rsidRPr="009E7FE7" w:rsidRDefault="00DF0900" w:rsidP="00DF0900">
            <w:pPr>
              <w:contextualSpacing/>
              <w:rPr>
                <w:rFonts w:ascii="Raleway" w:hAnsi="Raleway"/>
                <w:bCs/>
              </w:rPr>
            </w:pPr>
            <w:r w:rsidRPr="009E7FE7">
              <w:rPr>
                <w:rFonts w:ascii="Raleway" w:hAnsi="Raleway"/>
                <w:bCs/>
              </w:rPr>
              <w:t>HB</w:t>
            </w:r>
          </w:p>
        </w:tc>
        <w:tc>
          <w:tcPr>
            <w:tcW w:w="1403" w:type="dxa"/>
            <w:shd w:val="clear" w:color="auto" w:fill="ADADAD" w:themeFill="background2" w:themeFillShade="BF"/>
          </w:tcPr>
          <w:p w14:paraId="37549A13" w14:textId="78AC6F4C" w:rsidR="00DF0900" w:rsidRPr="009E7FE7" w:rsidRDefault="00DF0900" w:rsidP="00DF0900">
            <w:pPr>
              <w:contextualSpacing/>
              <w:rPr>
                <w:rFonts w:ascii="Raleway" w:hAnsi="Raleway"/>
                <w:bCs/>
              </w:rPr>
            </w:pPr>
            <w:r w:rsidRPr="009E7FE7">
              <w:rPr>
                <w:rFonts w:ascii="Raleway" w:hAnsi="Raleway"/>
                <w:bCs/>
              </w:rPr>
              <w:t>Oct 2024</w:t>
            </w:r>
          </w:p>
        </w:tc>
        <w:tc>
          <w:tcPr>
            <w:tcW w:w="1273" w:type="dxa"/>
            <w:shd w:val="clear" w:color="auto" w:fill="ADADAD" w:themeFill="background2" w:themeFillShade="BF"/>
          </w:tcPr>
          <w:p w14:paraId="43A79DD9" w14:textId="76B5FAB5" w:rsidR="00DF0900" w:rsidRPr="009E7FE7" w:rsidRDefault="00DF0900" w:rsidP="00DF0900">
            <w:pPr>
              <w:contextualSpacing/>
              <w:rPr>
                <w:rFonts w:ascii="Raleway" w:hAnsi="Raleway"/>
                <w:bCs/>
              </w:rPr>
            </w:pPr>
            <w:r w:rsidRPr="009E7FE7">
              <w:rPr>
                <w:rFonts w:ascii="Raleway" w:hAnsi="Raleway"/>
                <w:bCs/>
              </w:rPr>
              <w:t>No longer relevant</w:t>
            </w:r>
          </w:p>
        </w:tc>
      </w:tr>
      <w:tr w:rsidR="00DF0900" w14:paraId="5C7AE998" w14:textId="77777777" w:rsidTr="00DB0BBA">
        <w:tc>
          <w:tcPr>
            <w:tcW w:w="566" w:type="dxa"/>
            <w:shd w:val="clear" w:color="auto" w:fill="ADADAD" w:themeFill="background2" w:themeFillShade="BF"/>
          </w:tcPr>
          <w:p w14:paraId="02ADAFB0" w14:textId="72D6DA55" w:rsidR="00DF0900" w:rsidRPr="009E7FE7" w:rsidRDefault="00DF0900" w:rsidP="00DF0900">
            <w:pPr>
              <w:contextualSpacing/>
              <w:rPr>
                <w:rFonts w:ascii="Raleway" w:hAnsi="Raleway"/>
                <w:bCs/>
              </w:rPr>
            </w:pPr>
            <w:r w:rsidRPr="009E7FE7">
              <w:rPr>
                <w:rFonts w:ascii="Raleway" w:hAnsi="Raleway"/>
                <w:bCs/>
              </w:rPr>
              <w:t>41</w:t>
            </w:r>
          </w:p>
        </w:tc>
        <w:tc>
          <w:tcPr>
            <w:tcW w:w="9839" w:type="dxa"/>
            <w:shd w:val="clear" w:color="auto" w:fill="ADADAD" w:themeFill="background2" w:themeFillShade="BF"/>
          </w:tcPr>
          <w:p w14:paraId="5C399C72" w14:textId="409CB806" w:rsidR="00DF0900" w:rsidRPr="009E7FE7" w:rsidRDefault="00DF0900" w:rsidP="00DF0900">
            <w:pPr>
              <w:contextualSpacing/>
              <w:rPr>
                <w:rFonts w:ascii="Raleway" w:hAnsi="Raleway"/>
                <w:bCs/>
              </w:rPr>
            </w:pPr>
            <w:r w:rsidRPr="009E7FE7">
              <w:rPr>
                <w:rFonts w:ascii="Raleway" w:hAnsi="Raleway"/>
                <w:bCs/>
              </w:rPr>
              <w:t>PH, KL and SA to meet to get a consistent approach to police input across the Thames valley.</w:t>
            </w:r>
          </w:p>
        </w:tc>
        <w:tc>
          <w:tcPr>
            <w:tcW w:w="1515" w:type="dxa"/>
            <w:shd w:val="clear" w:color="auto" w:fill="ADADAD" w:themeFill="background2" w:themeFillShade="BF"/>
          </w:tcPr>
          <w:p w14:paraId="2933B362" w14:textId="44BBF481" w:rsidR="00DF0900" w:rsidRPr="009E7FE7" w:rsidRDefault="00DF0900" w:rsidP="00DF0900">
            <w:pPr>
              <w:contextualSpacing/>
              <w:rPr>
                <w:rFonts w:ascii="Raleway" w:hAnsi="Raleway"/>
                <w:bCs/>
              </w:rPr>
            </w:pPr>
            <w:r w:rsidRPr="009E7FE7">
              <w:rPr>
                <w:rFonts w:ascii="Raleway" w:hAnsi="Raleway"/>
                <w:bCs/>
              </w:rPr>
              <w:t>PH KL SA</w:t>
            </w:r>
          </w:p>
        </w:tc>
        <w:tc>
          <w:tcPr>
            <w:tcW w:w="1403" w:type="dxa"/>
            <w:shd w:val="clear" w:color="auto" w:fill="ADADAD" w:themeFill="background2" w:themeFillShade="BF"/>
          </w:tcPr>
          <w:p w14:paraId="3F758BA5" w14:textId="7B5021DA" w:rsidR="00DF0900" w:rsidRPr="009E7FE7" w:rsidRDefault="00DF0900" w:rsidP="00DF0900">
            <w:pPr>
              <w:contextualSpacing/>
              <w:rPr>
                <w:rFonts w:ascii="Raleway" w:hAnsi="Raleway"/>
                <w:bCs/>
              </w:rPr>
            </w:pPr>
            <w:r w:rsidRPr="009E7FE7">
              <w:rPr>
                <w:rFonts w:ascii="Raleway" w:hAnsi="Raleway"/>
                <w:bCs/>
              </w:rPr>
              <w:t>Oct 2024</w:t>
            </w:r>
          </w:p>
        </w:tc>
        <w:tc>
          <w:tcPr>
            <w:tcW w:w="1273" w:type="dxa"/>
            <w:shd w:val="clear" w:color="auto" w:fill="ADADAD" w:themeFill="background2" w:themeFillShade="BF"/>
          </w:tcPr>
          <w:p w14:paraId="1B7B1901" w14:textId="034A9471" w:rsidR="00DF0900" w:rsidRPr="009E7FE7" w:rsidRDefault="00DF0900" w:rsidP="00DF0900">
            <w:pPr>
              <w:contextualSpacing/>
              <w:rPr>
                <w:rFonts w:ascii="Raleway" w:hAnsi="Raleway"/>
                <w:bCs/>
              </w:rPr>
            </w:pPr>
            <w:r w:rsidRPr="009E7FE7">
              <w:rPr>
                <w:rFonts w:ascii="Raleway" w:hAnsi="Raleway"/>
                <w:bCs/>
              </w:rPr>
              <w:t>Complete</w:t>
            </w:r>
          </w:p>
        </w:tc>
      </w:tr>
      <w:tr w:rsidR="00DF0900" w14:paraId="4471D6E3" w14:textId="77777777" w:rsidTr="009E7FE7">
        <w:tc>
          <w:tcPr>
            <w:tcW w:w="566" w:type="dxa"/>
            <w:shd w:val="clear" w:color="auto" w:fill="ADADAD" w:themeFill="background2" w:themeFillShade="BF"/>
          </w:tcPr>
          <w:p w14:paraId="71AA93E2" w14:textId="614CFB33" w:rsidR="00DF0900" w:rsidRPr="009E7FE7" w:rsidRDefault="00DF0900" w:rsidP="00DF0900">
            <w:pPr>
              <w:contextualSpacing/>
              <w:rPr>
                <w:rFonts w:ascii="Raleway" w:hAnsi="Raleway"/>
                <w:bCs/>
              </w:rPr>
            </w:pPr>
            <w:r w:rsidRPr="009E7FE7">
              <w:rPr>
                <w:rFonts w:ascii="Raleway" w:hAnsi="Raleway"/>
                <w:bCs/>
              </w:rPr>
              <w:t>40</w:t>
            </w:r>
          </w:p>
        </w:tc>
        <w:tc>
          <w:tcPr>
            <w:tcW w:w="9839" w:type="dxa"/>
            <w:shd w:val="clear" w:color="auto" w:fill="ADADAD" w:themeFill="background2" w:themeFillShade="BF"/>
          </w:tcPr>
          <w:p w14:paraId="37F84AD9" w14:textId="2775EF7D" w:rsidR="00DF0900" w:rsidRPr="009E7FE7" w:rsidRDefault="00DF0900" w:rsidP="00DF0900">
            <w:pPr>
              <w:contextualSpacing/>
              <w:rPr>
                <w:rFonts w:ascii="Raleway" w:hAnsi="Raleway"/>
                <w:bCs/>
              </w:rPr>
            </w:pPr>
            <w:r w:rsidRPr="009E7FE7">
              <w:rPr>
                <w:rFonts w:ascii="Raleway" w:hAnsi="Raleway"/>
                <w:bCs/>
              </w:rPr>
              <w:t>Brighton and Hove to share support for foster carers in first year and wellness action plan</w:t>
            </w:r>
          </w:p>
        </w:tc>
        <w:tc>
          <w:tcPr>
            <w:tcW w:w="1515" w:type="dxa"/>
            <w:shd w:val="clear" w:color="auto" w:fill="ADADAD" w:themeFill="background2" w:themeFillShade="BF"/>
          </w:tcPr>
          <w:p w14:paraId="4B5C4983" w14:textId="038B32FF" w:rsidR="00DF0900" w:rsidRPr="009E7FE7" w:rsidRDefault="00DF0900" w:rsidP="00DF0900">
            <w:pPr>
              <w:contextualSpacing/>
              <w:rPr>
                <w:rFonts w:ascii="Raleway" w:hAnsi="Raleway"/>
                <w:bCs/>
              </w:rPr>
            </w:pPr>
            <w:r w:rsidRPr="009E7FE7">
              <w:rPr>
                <w:rFonts w:ascii="Raleway" w:hAnsi="Raleway"/>
                <w:bCs/>
              </w:rPr>
              <w:t>CS</w:t>
            </w:r>
          </w:p>
        </w:tc>
        <w:tc>
          <w:tcPr>
            <w:tcW w:w="1403" w:type="dxa"/>
            <w:shd w:val="clear" w:color="auto" w:fill="ADADAD" w:themeFill="background2" w:themeFillShade="BF"/>
          </w:tcPr>
          <w:p w14:paraId="2E7D08E6" w14:textId="12E724E9" w:rsidR="00DF0900" w:rsidRPr="009E7FE7" w:rsidRDefault="00DF0900" w:rsidP="00DF0900">
            <w:pPr>
              <w:contextualSpacing/>
              <w:rPr>
                <w:rFonts w:ascii="Raleway" w:hAnsi="Raleway"/>
                <w:bCs/>
              </w:rPr>
            </w:pPr>
            <w:r w:rsidRPr="009E7FE7">
              <w:rPr>
                <w:rFonts w:ascii="Raleway" w:hAnsi="Raleway"/>
                <w:bCs/>
              </w:rPr>
              <w:t>Oct 2024</w:t>
            </w:r>
          </w:p>
        </w:tc>
        <w:tc>
          <w:tcPr>
            <w:tcW w:w="1273" w:type="dxa"/>
            <w:shd w:val="clear" w:color="auto" w:fill="ADADAD" w:themeFill="background2" w:themeFillShade="BF"/>
          </w:tcPr>
          <w:p w14:paraId="0DCB1F06" w14:textId="791EF307" w:rsidR="00DF0900" w:rsidRPr="009E7FE7" w:rsidRDefault="00DF0900" w:rsidP="00DF0900">
            <w:pPr>
              <w:contextualSpacing/>
              <w:rPr>
                <w:rFonts w:ascii="Raleway" w:hAnsi="Raleway"/>
                <w:bCs/>
              </w:rPr>
            </w:pPr>
            <w:r w:rsidRPr="009E7FE7">
              <w:rPr>
                <w:rFonts w:ascii="Raleway" w:hAnsi="Raleway"/>
                <w:bCs/>
              </w:rPr>
              <w:t>Complete</w:t>
            </w:r>
          </w:p>
        </w:tc>
      </w:tr>
      <w:tr w:rsidR="00DF0900" w14:paraId="6C05C055" w14:textId="77777777" w:rsidTr="00617B53">
        <w:tc>
          <w:tcPr>
            <w:tcW w:w="566" w:type="dxa"/>
            <w:shd w:val="clear" w:color="auto" w:fill="ADADAD" w:themeFill="background2" w:themeFillShade="BF"/>
          </w:tcPr>
          <w:p w14:paraId="5DE36CF0" w14:textId="77777777" w:rsidR="00DF0900" w:rsidRPr="009E7FE7" w:rsidRDefault="00DF0900" w:rsidP="00DF0900">
            <w:pPr>
              <w:contextualSpacing/>
              <w:rPr>
                <w:rFonts w:ascii="Raleway" w:hAnsi="Raleway"/>
                <w:bCs/>
              </w:rPr>
            </w:pPr>
            <w:r w:rsidRPr="009E7FE7">
              <w:rPr>
                <w:rFonts w:ascii="Raleway" w:hAnsi="Raleway"/>
                <w:bCs/>
              </w:rPr>
              <w:t>39</w:t>
            </w:r>
          </w:p>
        </w:tc>
        <w:tc>
          <w:tcPr>
            <w:tcW w:w="9839" w:type="dxa"/>
            <w:shd w:val="clear" w:color="auto" w:fill="ADADAD" w:themeFill="background2" w:themeFillShade="BF"/>
          </w:tcPr>
          <w:p w14:paraId="78D7229A" w14:textId="7BB04470" w:rsidR="00DF0900" w:rsidRPr="009E7FE7" w:rsidRDefault="00DF0900" w:rsidP="00DF0900">
            <w:pPr>
              <w:rPr>
                <w:rFonts w:ascii="Raleway" w:hAnsi="Raleway"/>
                <w:bCs/>
              </w:rPr>
            </w:pPr>
            <w:r w:rsidRPr="009E7FE7">
              <w:rPr>
                <w:rStyle w:val="ui-provider"/>
                <w:rFonts w:ascii="Raleway" w:hAnsi="Raleway"/>
                <w:bCs/>
              </w:rPr>
              <w:t xml:space="preserve">Mark </w:t>
            </w:r>
            <w:proofErr w:type="spellStart"/>
            <w:r w:rsidRPr="009E7FE7">
              <w:rPr>
                <w:rStyle w:val="ui-provider"/>
                <w:rFonts w:ascii="Raleway" w:hAnsi="Raleway"/>
                <w:bCs/>
              </w:rPr>
              <w:t>Vening</w:t>
            </w:r>
            <w:proofErr w:type="spellEnd"/>
            <w:r w:rsidRPr="009E7FE7">
              <w:rPr>
                <w:rStyle w:val="ui-provider"/>
                <w:rFonts w:ascii="Raleway" w:hAnsi="Raleway"/>
                <w:bCs/>
              </w:rPr>
              <w:t xml:space="preserve"> and Peter Hodges to have a quick catch up and report back re: DBS accessibility</w:t>
            </w:r>
          </w:p>
        </w:tc>
        <w:tc>
          <w:tcPr>
            <w:tcW w:w="1515" w:type="dxa"/>
            <w:shd w:val="clear" w:color="auto" w:fill="ADADAD" w:themeFill="background2" w:themeFillShade="BF"/>
          </w:tcPr>
          <w:p w14:paraId="705771F7" w14:textId="77777777" w:rsidR="00DF0900" w:rsidRPr="009E7FE7" w:rsidRDefault="00DF0900" w:rsidP="00DF0900">
            <w:pPr>
              <w:contextualSpacing/>
              <w:rPr>
                <w:rFonts w:ascii="Raleway" w:hAnsi="Raleway"/>
                <w:bCs/>
              </w:rPr>
            </w:pPr>
            <w:r w:rsidRPr="009E7FE7">
              <w:rPr>
                <w:rFonts w:ascii="Raleway" w:hAnsi="Raleway"/>
                <w:bCs/>
              </w:rPr>
              <w:t>MV PH</w:t>
            </w:r>
          </w:p>
        </w:tc>
        <w:tc>
          <w:tcPr>
            <w:tcW w:w="1403" w:type="dxa"/>
            <w:shd w:val="clear" w:color="auto" w:fill="ADADAD" w:themeFill="background2" w:themeFillShade="BF"/>
          </w:tcPr>
          <w:p w14:paraId="65BC1307" w14:textId="77777777" w:rsidR="00DF0900" w:rsidRPr="009E7FE7" w:rsidRDefault="00DF0900" w:rsidP="00DF0900">
            <w:pPr>
              <w:contextualSpacing/>
              <w:rPr>
                <w:rFonts w:ascii="Raleway" w:hAnsi="Raleway"/>
                <w:bCs/>
              </w:rPr>
            </w:pPr>
            <w:r w:rsidRPr="009E7FE7">
              <w:rPr>
                <w:rFonts w:ascii="Raleway" w:hAnsi="Raleway"/>
                <w:bCs/>
              </w:rPr>
              <w:t>Mar 2024</w:t>
            </w:r>
          </w:p>
        </w:tc>
        <w:tc>
          <w:tcPr>
            <w:tcW w:w="1273" w:type="dxa"/>
            <w:shd w:val="clear" w:color="auto" w:fill="ADADAD" w:themeFill="background2" w:themeFillShade="BF"/>
          </w:tcPr>
          <w:p w14:paraId="7B32EEF2" w14:textId="1A8264D3" w:rsidR="00DF0900" w:rsidRPr="009E7FE7" w:rsidRDefault="00DF0900" w:rsidP="00DF0900">
            <w:pPr>
              <w:contextualSpacing/>
              <w:rPr>
                <w:rFonts w:ascii="Raleway" w:hAnsi="Raleway"/>
                <w:bCs/>
              </w:rPr>
            </w:pPr>
            <w:r w:rsidRPr="009E7FE7">
              <w:rPr>
                <w:rFonts w:ascii="Raleway" w:hAnsi="Raleway"/>
                <w:bCs/>
              </w:rPr>
              <w:t>Complete</w:t>
            </w:r>
          </w:p>
        </w:tc>
      </w:tr>
      <w:tr w:rsidR="00DF0900" w14:paraId="78583F2D" w14:textId="77777777" w:rsidTr="00617B53">
        <w:tc>
          <w:tcPr>
            <w:tcW w:w="566" w:type="dxa"/>
            <w:shd w:val="clear" w:color="auto" w:fill="ADADAD" w:themeFill="background2" w:themeFillShade="BF"/>
          </w:tcPr>
          <w:p w14:paraId="33B077FD" w14:textId="77777777" w:rsidR="00DF0900" w:rsidRPr="009E7FE7" w:rsidRDefault="00DF0900" w:rsidP="00DF0900">
            <w:pPr>
              <w:contextualSpacing/>
              <w:rPr>
                <w:rFonts w:ascii="Raleway" w:hAnsi="Raleway"/>
                <w:bCs/>
              </w:rPr>
            </w:pPr>
            <w:r w:rsidRPr="009E7FE7">
              <w:rPr>
                <w:rFonts w:ascii="Raleway" w:hAnsi="Raleway"/>
                <w:bCs/>
              </w:rPr>
              <w:t>38</w:t>
            </w:r>
          </w:p>
        </w:tc>
        <w:tc>
          <w:tcPr>
            <w:tcW w:w="9839" w:type="dxa"/>
            <w:shd w:val="clear" w:color="auto" w:fill="ADADAD" w:themeFill="background2" w:themeFillShade="BF"/>
          </w:tcPr>
          <w:p w14:paraId="13F7E92C" w14:textId="77777777" w:rsidR="00DF0900" w:rsidRPr="009E7FE7" w:rsidRDefault="00DF0900" w:rsidP="00DF0900">
            <w:pPr>
              <w:contextualSpacing/>
              <w:rPr>
                <w:rFonts w:ascii="Raleway" w:hAnsi="Raleway"/>
                <w:bCs/>
              </w:rPr>
            </w:pPr>
            <w:r w:rsidRPr="009E7FE7">
              <w:rPr>
                <w:rFonts w:ascii="Raleway" w:hAnsi="Raleway"/>
                <w:bCs/>
              </w:rPr>
              <w:t xml:space="preserve">SS to speak to Oxfordshire to see if there is anything we can learn from the duty senior </w:t>
            </w:r>
            <w:proofErr w:type="spellStart"/>
            <w:r w:rsidRPr="009E7FE7">
              <w:rPr>
                <w:rFonts w:ascii="Raleway" w:hAnsi="Raleway"/>
                <w:bCs/>
              </w:rPr>
              <w:t>prac</w:t>
            </w:r>
            <w:proofErr w:type="spellEnd"/>
            <w:r w:rsidRPr="009E7FE7">
              <w:rPr>
                <w:rFonts w:ascii="Raleway" w:hAnsi="Raleway"/>
                <w:bCs/>
              </w:rPr>
              <w:t>.</w:t>
            </w:r>
          </w:p>
        </w:tc>
        <w:tc>
          <w:tcPr>
            <w:tcW w:w="1515" w:type="dxa"/>
            <w:shd w:val="clear" w:color="auto" w:fill="ADADAD" w:themeFill="background2" w:themeFillShade="BF"/>
          </w:tcPr>
          <w:p w14:paraId="28B902AB" w14:textId="77777777" w:rsidR="00DF0900" w:rsidRPr="009E7FE7" w:rsidRDefault="00DF0900" w:rsidP="00DF0900">
            <w:pPr>
              <w:contextualSpacing/>
              <w:rPr>
                <w:rFonts w:ascii="Raleway" w:hAnsi="Raleway"/>
                <w:bCs/>
              </w:rPr>
            </w:pPr>
            <w:r w:rsidRPr="009E7FE7">
              <w:rPr>
                <w:rFonts w:ascii="Raleway" w:hAnsi="Raleway"/>
                <w:bCs/>
              </w:rPr>
              <w:t>SS</w:t>
            </w:r>
          </w:p>
        </w:tc>
        <w:tc>
          <w:tcPr>
            <w:tcW w:w="1403" w:type="dxa"/>
            <w:shd w:val="clear" w:color="auto" w:fill="ADADAD" w:themeFill="background2" w:themeFillShade="BF"/>
          </w:tcPr>
          <w:p w14:paraId="5CA8311D" w14:textId="77777777" w:rsidR="00DF0900" w:rsidRPr="009E7FE7" w:rsidRDefault="00DF0900" w:rsidP="00DF0900">
            <w:pPr>
              <w:contextualSpacing/>
              <w:rPr>
                <w:rFonts w:ascii="Raleway" w:hAnsi="Raleway"/>
                <w:bCs/>
              </w:rPr>
            </w:pPr>
            <w:r w:rsidRPr="009E7FE7">
              <w:rPr>
                <w:rFonts w:ascii="Raleway" w:hAnsi="Raleway"/>
                <w:bCs/>
              </w:rPr>
              <w:t>Mar 2024</w:t>
            </w:r>
          </w:p>
        </w:tc>
        <w:tc>
          <w:tcPr>
            <w:tcW w:w="1273" w:type="dxa"/>
            <w:shd w:val="clear" w:color="auto" w:fill="ADADAD" w:themeFill="background2" w:themeFillShade="BF"/>
          </w:tcPr>
          <w:p w14:paraId="3B70FAF4" w14:textId="5CAD5B0E" w:rsidR="00DF0900" w:rsidRPr="009E7FE7" w:rsidRDefault="00DF0900" w:rsidP="00DF0900">
            <w:pPr>
              <w:contextualSpacing/>
              <w:rPr>
                <w:rFonts w:ascii="Raleway" w:hAnsi="Raleway"/>
                <w:bCs/>
              </w:rPr>
            </w:pPr>
            <w:r w:rsidRPr="009E7FE7">
              <w:rPr>
                <w:rFonts w:ascii="Raleway" w:hAnsi="Raleway"/>
                <w:bCs/>
              </w:rPr>
              <w:t>complete</w:t>
            </w:r>
          </w:p>
        </w:tc>
      </w:tr>
      <w:tr w:rsidR="00DF0900" w14:paraId="6EAE20E8" w14:textId="77777777" w:rsidTr="00617B53">
        <w:tc>
          <w:tcPr>
            <w:tcW w:w="566" w:type="dxa"/>
            <w:shd w:val="clear" w:color="auto" w:fill="ADADAD" w:themeFill="background2" w:themeFillShade="BF"/>
          </w:tcPr>
          <w:p w14:paraId="6C7C87B3" w14:textId="77777777" w:rsidR="00DF0900" w:rsidRPr="009E7FE7" w:rsidRDefault="00DF0900" w:rsidP="00DF0900">
            <w:pPr>
              <w:contextualSpacing/>
              <w:rPr>
                <w:rFonts w:ascii="Raleway" w:hAnsi="Raleway"/>
                <w:bCs/>
              </w:rPr>
            </w:pPr>
            <w:r w:rsidRPr="009E7FE7">
              <w:rPr>
                <w:rFonts w:ascii="Raleway" w:hAnsi="Raleway"/>
                <w:bCs/>
              </w:rPr>
              <w:t>37</w:t>
            </w:r>
          </w:p>
        </w:tc>
        <w:tc>
          <w:tcPr>
            <w:tcW w:w="9839" w:type="dxa"/>
            <w:shd w:val="clear" w:color="auto" w:fill="ADADAD" w:themeFill="background2" w:themeFillShade="BF"/>
          </w:tcPr>
          <w:p w14:paraId="006EBCAA" w14:textId="77777777" w:rsidR="00DF0900" w:rsidRPr="009E7FE7" w:rsidRDefault="00DF0900" w:rsidP="00DF0900">
            <w:pPr>
              <w:contextualSpacing/>
              <w:rPr>
                <w:rFonts w:ascii="Raleway" w:hAnsi="Raleway"/>
                <w:bCs/>
              </w:rPr>
            </w:pPr>
            <w:r w:rsidRPr="009E7FE7">
              <w:rPr>
                <w:rFonts w:ascii="Raleway" w:hAnsi="Raleway"/>
                <w:bCs/>
              </w:rPr>
              <w:t xml:space="preserve">Idea of 1. offer and assessment approach for those not yet ready to be foster </w:t>
            </w:r>
            <w:proofErr w:type="gramStart"/>
            <w:r w:rsidRPr="009E7FE7">
              <w:rPr>
                <w:rFonts w:ascii="Raleway" w:hAnsi="Raleway"/>
                <w:bCs/>
              </w:rPr>
              <w:t>carers  and</w:t>
            </w:r>
            <w:proofErr w:type="gramEnd"/>
            <w:r w:rsidRPr="009E7FE7">
              <w:rPr>
                <w:rFonts w:ascii="Raleway" w:hAnsi="Raleway"/>
                <w:bCs/>
              </w:rPr>
              <w:t xml:space="preserve"> 2. Development of guide for first calls/conversations to be developed through hub</w:t>
            </w:r>
          </w:p>
        </w:tc>
        <w:tc>
          <w:tcPr>
            <w:tcW w:w="1515" w:type="dxa"/>
            <w:shd w:val="clear" w:color="auto" w:fill="ADADAD" w:themeFill="background2" w:themeFillShade="BF"/>
          </w:tcPr>
          <w:p w14:paraId="3348891F" w14:textId="77777777" w:rsidR="00DF0900" w:rsidRPr="009E7FE7" w:rsidRDefault="00DF0900" w:rsidP="00DF0900">
            <w:pPr>
              <w:contextualSpacing/>
              <w:rPr>
                <w:rFonts w:ascii="Raleway" w:hAnsi="Raleway"/>
                <w:bCs/>
              </w:rPr>
            </w:pPr>
            <w:r w:rsidRPr="009E7FE7">
              <w:rPr>
                <w:rFonts w:ascii="Raleway" w:hAnsi="Raleway"/>
                <w:bCs/>
              </w:rPr>
              <w:t>RE/AMA</w:t>
            </w:r>
          </w:p>
        </w:tc>
        <w:tc>
          <w:tcPr>
            <w:tcW w:w="1403" w:type="dxa"/>
            <w:shd w:val="clear" w:color="auto" w:fill="ADADAD" w:themeFill="background2" w:themeFillShade="BF"/>
          </w:tcPr>
          <w:p w14:paraId="00C1290F" w14:textId="77777777" w:rsidR="00DF0900" w:rsidRPr="009E7FE7" w:rsidRDefault="00DF0900" w:rsidP="00DF0900">
            <w:pPr>
              <w:contextualSpacing/>
              <w:rPr>
                <w:rFonts w:ascii="Raleway" w:hAnsi="Raleway"/>
                <w:bCs/>
              </w:rPr>
            </w:pPr>
            <w:r w:rsidRPr="009E7FE7">
              <w:rPr>
                <w:rFonts w:ascii="Raleway" w:hAnsi="Raleway"/>
                <w:bCs/>
              </w:rPr>
              <w:t>Oct 2023</w:t>
            </w:r>
          </w:p>
        </w:tc>
        <w:tc>
          <w:tcPr>
            <w:tcW w:w="1273" w:type="dxa"/>
            <w:shd w:val="clear" w:color="auto" w:fill="ADADAD" w:themeFill="background2" w:themeFillShade="BF"/>
          </w:tcPr>
          <w:p w14:paraId="0D50C54F" w14:textId="77777777" w:rsidR="00DF0900" w:rsidRPr="009E7FE7" w:rsidRDefault="00DF0900" w:rsidP="00DF0900">
            <w:pPr>
              <w:contextualSpacing/>
              <w:rPr>
                <w:rFonts w:ascii="Raleway" w:hAnsi="Raleway"/>
                <w:bCs/>
              </w:rPr>
            </w:pPr>
            <w:r w:rsidRPr="009E7FE7">
              <w:rPr>
                <w:rFonts w:ascii="Raleway" w:hAnsi="Raleway"/>
                <w:bCs/>
              </w:rPr>
              <w:t>complete</w:t>
            </w:r>
          </w:p>
        </w:tc>
      </w:tr>
    </w:tbl>
    <w:p w14:paraId="28F0B502" w14:textId="296A0BED" w:rsidR="0072434E" w:rsidRPr="00BC65C1" w:rsidRDefault="0072434E" w:rsidP="005F0AD6"/>
    <w:sectPr w:rsidR="0072434E" w:rsidRPr="00BC65C1" w:rsidSect="00346AA8">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aleway">
    <w:charset w:val="00"/>
    <w:family w:val="auto"/>
    <w:pitch w:val="variable"/>
    <w:sig w:usb0="A00002FF" w:usb1="5000205B"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6AB6"/>
    <w:multiLevelType w:val="hybridMultilevel"/>
    <w:tmpl w:val="4A145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8F760B"/>
    <w:multiLevelType w:val="hybridMultilevel"/>
    <w:tmpl w:val="9622296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16A3DC9"/>
    <w:multiLevelType w:val="hybridMultilevel"/>
    <w:tmpl w:val="21C25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C22819"/>
    <w:multiLevelType w:val="hybridMultilevel"/>
    <w:tmpl w:val="1D023738"/>
    <w:lvl w:ilvl="0" w:tplc="B680DDFC">
      <w:start w:val="1"/>
      <w:numFmt w:val="bullet"/>
      <w:lvlText w:val="•"/>
      <w:lvlJc w:val="left"/>
      <w:pPr>
        <w:tabs>
          <w:tab w:val="num" w:pos="720"/>
        </w:tabs>
        <w:ind w:left="720" w:hanging="360"/>
      </w:pPr>
      <w:rPr>
        <w:rFonts w:ascii="Arial" w:hAnsi="Arial" w:hint="default"/>
      </w:rPr>
    </w:lvl>
    <w:lvl w:ilvl="1" w:tplc="8F0C4FC0" w:tentative="1">
      <w:start w:val="1"/>
      <w:numFmt w:val="bullet"/>
      <w:lvlText w:val="•"/>
      <w:lvlJc w:val="left"/>
      <w:pPr>
        <w:tabs>
          <w:tab w:val="num" w:pos="1440"/>
        </w:tabs>
        <w:ind w:left="1440" w:hanging="360"/>
      </w:pPr>
      <w:rPr>
        <w:rFonts w:ascii="Arial" w:hAnsi="Arial" w:hint="default"/>
      </w:rPr>
    </w:lvl>
    <w:lvl w:ilvl="2" w:tplc="F79CD036" w:tentative="1">
      <w:start w:val="1"/>
      <w:numFmt w:val="bullet"/>
      <w:lvlText w:val="•"/>
      <w:lvlJc w:val="left"/>
      <w:pPr>
        <w:tabs>
          <w:tab w:val="num" w:pos="2160"/>
        </w:tabs>
        <w:ind w:left="2160" w:hanging="360"/>
      </w:pPr>
      <w:rPr>
        <w:rFonts w:ascii="Arial" w:hAnsi="Arial" w:hint="default"/>
      </w:rPr>
    </w:lvl>
    <w:lvl w:ilvl="3" w:tplc="39B66D7A" w:tentative="1">
      <w:start w:val="1"/>
      <w:numFmt w:val="bullet"/>
      <w:lvlText w:val="•"/>
      <w:lvlJc w:val="left"/>
      <w:pPr>
        <w:tabs>
          <w:tab w:val="num" w:pos="2880"/>
        </w:tabs>
        <w:ind w:left="2880" w:hanging="360"/>
      </w:pPr>
      <w:rPr>
        <w:rFonts w:ascii="Arial" w:hAnsi="Arial" w:hint="default"/>
      </w:rPr>
    </w:lvl>
    <w:lvl w:ilvl="4" w:tplc="5D6A4636" w:tentative="1">
      <w:start w:val="1"/>
      <w:numFmt w:val="bullet"/>
      <w:lvlText w:val="•"/>
      <w:lvlJc w:val="left"/>
      <w:pPr>
        <w:tabs>
          <w:tab w:val="num" w:pos="3600"/>
        </w:tabs>
        <w:ind w:left="3600" w:hanging="360"/>
      </w:pPr>
      <w:rPr>
        <w:rFonts w:ascii="Arial" w:hAnsi="Arial" w:hint="default"/>
      </w:rPr>
    </w:lvl>
    <w:lvl w:ilvl="5" w:tplc="14880968" w:tentative="1">
      <w:start w:val="1"/>
      <w:numFmt w:val="bullet"/>
      <w:lvlText w:val="•"/>
      <w:lvlJc w:val="left"/>
      <w:pPr>
        <w:tabs>
          <w:tab w:val="num" w:pos="4320"/>
        </w:tabs>
        <w:ind w:left="4320" w:hanging="360"/>
      </w:pPr>
      <w:rPr>
        <w:rFonts w:ascii="Arial" w:hAnsi="Arial" w:hint="default"/>
      </w:rPr>
    </w:lvl>
    <w:lvl w:ilvl="6" w:tplc="216C8082" w:tentative="1">
      <w:start w:val="1"/>
      <w:numFmt w:val="bullet"/>
      <w:lvlText w:val="•"/>
      <w:lvlJc w:val="left"/>
      <w:pPr>
        <w:tabs>
          <w:tab w:val="num" w:pos="5040"/>
        </w:tabs>
        <w:ind w:left="5040" w:hanging="360"/>
      </w:pPr>
      <w:rPr>
        <w:rFonts w:ascii="Arial" w:hAnsi="Arial" w:hint="default"/>
      </w:rPr>
    </w:lvl>
    <w:lvl w:ilvl="7" w:tplc="57D63584" w:tentative="1">
      <w:start w:val="1"/>
      <w:numFmt w:val="bullet"/>
      <w:lvlText w:val="•"/>
      <w:lvlJc w:val="left"/>
      <w:pPr>
        <w:tabs>
          <w:tab w:val="num" w:pos="5760"/>
        </w:tabs>
        <w:ind w:left="5760" w:hanging="360"/>
      </w:pPr>
      <w:rPr>
        <w:rFonts w:ascii="Arial" w:hAnsi="Arial" w:hint="default"/>
      </w:rPr>
    </w:lvl>
    <w:lvl w:ilvl="8" w:tplc="6AF24A1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96D523C"/>
    <w:multiLevelType w:val="hybridMultilevel"/>
    <w:tmpl w:val="FD46F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0D57482"/>
    <w:multiLevelType w:val="hybridMultilevel"/>
    <w:tmpl w:val="EBCA4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7F0FE7"/>
    <w:multiLevelType w:val="hybridMultilevel"/>
    <w:tmpl w:val="9B4EA1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56045FB"/>
    <w:multiLevelType w:val="hybridMultilevel"/>
    <w:tmpl w:val="E62A7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F136C9"/>
    <w:multiLevelType w:val="hybridMultilevel"/>
    <w:tmpl w:val="E6C009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591250B4"/>
    <w:multiLevelType w:val="hybridMultilevel"/>
    <w:tmpl w:val="9A1ED9AE"/>
    <w:lvl w:ilvl="0" w:tplc="8D6E17AE">
      <w:start w:val="1"/>
      <w:numFmt w:val="bullet"/>
      <w:lvlText w:val="•"/>
      <w:lvlJc w:val="left"/>
      <w:pPr>
        <w:tabs>
          <w:tab w:val="num" w:pos="720"/>
        </w:tabs>
        <w:ind w:left="720" w:hanging="360"/>
      </w:pPr>
      <w:rPr>
        <w:rFonts w:ascii="Arial" w:hAnsi="Arial" w:hint="default"/>
      </w:rPr>
    </w:lvl>
    <w:lvl w:ilvl="1" w:tplc="C34004D4" w:tentative="1">
      <w:start w:val="1"/>
      <w:numFmt w:val="bullet"/>
      <w:lvlText w:val="•"/>
      <w:lvlJc w:val="left"/>
      <w:pPr>
        <w:tabs>
          <w:tab w:val="num" w:pos="1440"/>
        </w:tabs>
        <w:ind w:left="1440" w:hanging="360"/>
      </w:pPr>
      <w:rPr>
        <w:rFonts w:ascii="Arial" w:hAnsi="Arial" w:hint="default"/>
      </w:rPr>
    </w:lvl>
    <w:lvl w:ilvl="2" w:tplc="9F24CEAA" w:tentative="1">
      <w:start w:val="1"/>
      <w:numFmt w:val="bullet"/>
      <w:lvlText w:val="•"/>
      <w:lvlJc w:val="left"/>
      <w:pPr>
        <w:tabs>
          <w:tab w:val="num" w:pos="2160"/>
        </w:tabs>
        <w:ind w:left="2160" w:hanging="360"/>
      </w:pPr>
      <w:rPr>
        <w:rFonts w:ascii="Arial" w:hAnsi="Arial" w:hint="default"/>
      </w:rPr>
    </w:lvl>
    <w:lvl w:ilvl="3" w:tplc="E6D653B2" w:tentative="1">
      <w:start w:val="1"/>
      <w:numFmt w:val="bullet"/>
      <w:lvlText w:val="•"/>
      <w:lvlJc w:val="left"/>
      <w:pPr>
        <w:tabs>
          <w:tab w:val="num" w:pos="2880"/>
        </w:tabs>
        <w:ind w:left="2880" w:hanging="360"/>
      </w:pPr>
      <w:rPr>
        <w:rFonts w:ascii="Arial" w:hAnsi="Arial" w:hint="default"/>
      </w:rPr>
    </w:lvl>
    <w:lvl w:ilvl="4" w:tplc="69CC4E90" w:tentative="1">
      <w:start w:val="1"/>
      <w:numFmt w:val="bullet"/>
      <w:lvlText w:val="•"/>
      <w:lvlJc w:val="left"/>
      <w:pPr>
        <w:tabs>
          <w:tab w:val="num" w:pos="3600"/>
        </w:tabs>
        <w:ind w:left="3600" w:hanging="360"/>
      </w:pPr>
      <w:rPr>
        <w:rFonts w:ascii="Arial" w:hAnsi="Arial" w:hint="default"/>
      </w:rPr>
    </w:lvl>
    <w:lvl w:ilvl="5" w:tplc="45E26010" w:tentative="1">
      <w:start w:val="1"/>
      <w:numFmt w:val="bullet"/>
      <w:lvlText w:val="•"/>
      <w:lvlJc w:val="left"/>
      <w:pPr>
        <w:tabs>
          <w:tab w:val="num" w:pos="4320"/>
        </w:tabs>
        <w:ind w:left="4320" w:hanging="360"/>
      </w:pPr>
      <w:rPr>
        <w:rFonts w:ascii="Arial" w:hAnsi="Arial" w:hint="default"/>
      </w:rPr>
    </w:lvl>
    <w:lvl w:ilvl="6" w:tplc="D54C609E" w:tentative="1">
      <w:start w:val="1"/>
      <w:numFmt w:val="bullet"/>
      <w:lvlText w:val="•"/>
      <w:lvlJc w:val="left"/>
      <w:pPr>
        <w:tabs>
          <w:tab w:val="num" w:pos="5040"/>
        </w:tabs>
        <w:ind w:left="5040" w:hanging="360"/>
      </w:pPr>
      <w:rPr>
        <w:rFonts w:ascii="Arial" w:hAnsi="Arial" w:hint="default"/>
      </w:rPr>
    </w:lvl>
    <w:lvl w:ilvl="7" w:tplc="F9CE073C" w:tentative="1">
      <w:start w:val="1"/>
      <w:numFmt w:val="bullet"/>
      <w:lvlText w:val="•"/>
      <w:lvlJc w:val="left"/>
      <w:pPr>
        <w:tabs>
          <w:tab w:val="num" w:pos="5760"/>
        </w:tabs>
        <w:ind w:left="5760" w:hanging="360"/>
      </w:pPr>
      <w:rPr>
        <w:rFonts w:ascii="Arial" w:hAnsi="Arial" w:hint="default"/>
      </w:rPr>
    </w:lvl>
    <w:lvl w:ilvl="8" w:tplc="F0D01FB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603E03F0"/>
    <w:multiLevelType w:val="hybridMultilevel"/>
    <w:tmpl w:val="78C82592"/>
    <w:lvl w:ilvl="0" w:tplc="B254AEF8">
      <w:start w:val="1"/>
      <w:numFmt w:val="bullet"/>
      <w:lvlText w:val="•"/>
      <w:lvlJc w:val="left"/>
      <w:pPr>
        <w:tabs>
          <w:tab w:val="num" w:pos="720"/>
        </w:tabs>
        <w:ind w:left="720" w:hanging="360"/>
      </w:pPr>
      <w:rPr>
        <w:rFonts w:ascii="Arial" w:hAnsi="Arial" w:hint="default"/>
      </w:rPr>
    </w:lvl>
    <w:lvl w:ilvl="1" w:tplc="FD680FEE" w:tentative="1">
      <w:start w:val="1"/>
      <w:numFmt w:val="bullet"/>
      <w:lvlText w:val="•"/>
      <w:lvlJc w:val="left"/>
      <w:pPr>
        <w:tabs>
          <w:tab w:val="num" w:pos="1440"/>
        </w:tabs>
        <w:ind w:left="1440" w:hanging="360"/>
      </w:pPr>
      <w:rPr>
        <w:rFonts w:ascii="Arial" w:hAnsi="Arial" w:hint="default"/>
      </w:rPr>
    </w:lvl>
    <w:lvl w:ilvl="2" w:tplc="7EF2974C" w:tentative="1">
      <w:start w:val="1"/>
      <w:numFmt w:val="bullet"/>
      <w:lvlText w:val="•"/>
      <w:lvlJc w:val="left"/>
      <w:pPr>
        <w:tabs>
          <w:tab w:val="num" w:pos="2160"/>
        </w:tabs>
        <w:ind w:left="2160" w:hanging="360"/>
      </w:pPr>
      <w:rPr>
        <w:rFonts w:ascii="Arial" w:hAnsi="Arial" w:hint="default"/>
      </w:rPr>
    </w:lvl>
    <w:lvl w:ilvl="3" w:tplc="BD620456" w:tentative="1">
      <w:start w:val="1"/>
      <w:numFmt w:val="bullet"/>
      <w:lvlText w:val="•"/>
      <w:lvlJc w:val="left"/>
      <w:pPr>
        <w:tabs>
          <w:tab w:val="num" w:pos="2880"/>
        </w:tabs>
        <w:ind w:left="2880" w:hanging="360"/>
      </w:pPr>
      <w:rPr>
        <w:rFonts w:ascii="Arial" w:hAnsi="Arial" w:hint="default"/>
      </w:rPr>
    </w:lvl>
    <w:lvl w:ilvl="4" w:tplc="A126B026" w:tentative="1">
      <w:start w:val="1"/>
      <w:numFmt w:val="bullet"/>
      <w:lvlText w:val="•"/>
      <w:lvlJc w:val="left"/>
      <w:pPr>
        <w:tabs>
          <w:tab w:val="num" w:pos="3600"/>
        </w:tabs>
        <w:ind w:left="3600" w:hanging="360"/>
      </w:pPr>
      <w:rPr>
        <w:rFonts w:ascii="Arial" w:hAnsi="Arial" w:hint="default"/>
      </w:rPr>
    </w:lvl>
    <w:lvl w:ilvl="5" w:tplc="13249050" w:tentative="1">
      <w:start w:val="1"/>
      <w:numFmt w:val="bullet"/>
      <w:lvlText w:val="•"/>
      <w:lvlJc w:val="left"/>
      <w:pPr>
        <w:tabs>
          <w:tab w:val="num" w:pos="4320"/>
        </w:tabs>
        <w:ind w:left="4320" w:hanging="360"/>
      </w:pPr>
      <w:rPr>
        <w:rFonts w:ascii="Arial" w:hAnsi="Arial" w:hint="default"/>
      </w:rPr>
    </w:lvl>
    <w:lvl w:ilvl="6" w:tplc="F05A5C16" w:tentative="1">
      <w:start w:val="1"/>
      <w:numFmt w:val="bullet"/>
      <w:lvlText w:val="•"/>
      <w:lvlJc w:val="left"/>
      <w:pPr>
        <w:tabs>
          <w:tab w:val="num" w:pos="5040"/>
        </w:tabs>
        <w:ind w:left="5040" w:hanging="360"/>
      </w:pPr>
      <w:rPr>
        <w:rFonts w:ascii="Arial" w:hAnsi="Arial" w:hint="default"/>
      </w:rPr>
    </w:lvl>
    <w:lvl w:ilvl="7" w:tplc="278A4846" w:tentative="1">
      <w:start w:val="1"/>
      <w:numFmt w:val="bullet"/>
      <w:lvlText w:val="•"/>
      <w:lvlJc w:val="left"/>
      <w:pPr>
        <w:tabs>
          <w:tab w:val="num" w:pos="5760"/>
        </w:tabs>
        <w:ind w:left="5760" w:hanging="360"/>
      </w:pPr>
      <w:rPr>
        <w:rFonts w:ascii="Arial" w:hAnsi="Arial" w:hint="default"/>
      </w:rPr>
    </w:lvl>
    <w:lvl w:ilvl="8" w:tplc="2EDADA2A"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671C68B0"/>
    <w:multiLevelType w:val="hybridMultilevel"/>
    <w:tmpl w:val="D94E3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BB42E6C"/>
    <w:multiLevelType w:val="hybridMultilevel"/>
    <w:tmpl w:val="342CE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95016431">
    <w:abstractNumId w:val="2"/>
  </w:num>
  <w:num w:numId="2" w16cid:durableId="1072770943">
    <w:abstractNumId w:val="7"/>
  </w:num>
  <w:num w:numId="3" w16cid:durableId="1404524661">
    <w:abstractNumId w:val="3"/>
  </w:num>
  <w:num w:numId="4" w16cid:durableId="76944295">
    <w:abstractNumId w:val="10"/>
  </w:num>
  <w:num w:numId="5" w16cid:durableId="2027903824">
    <w:abstractNumId w:val="6"/>
  </w:num>
  <w:num w:numId="6" w16cid:durableId="1665427198">
    <w:abstractNumId w:val="12"/>
  </w:num>
  <w:num w:numId="7" w16cid:durableId="1218273634">
    <w:abstractNumId w:val="4"/>
  </w:num>
  <w:num w:numId="8" w16cid:durableId="1099792380">
    <w:abstractNumId w:val="8"/>
  </w:num>
  <w:num w:numId="9" w16cid:durableId="1052389277">
    <w:abstractNumId w:val="11"/>
  </w:num>
  <w:num w:numId="10" w16cid:durableId="1726905322">
    <w:abstractNumId w:val="1"/>
  </w:num>
  <w:num w:numId="11" w16cid:durableId="1854027165">
    <w:abstractNumId w:val="0"/>
  </w:num>
  <w:num w:numId="12" w16cid:durableId="548148461">
    <w:abstractNumId w:val="9"/>
  </w:num>
  <w:num w:numId="13" w16cid:durableId="12570565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C5E"/>
    <w:rsid w:val="00035575"/>
    <w:rsid w:val="00093DD1"/>
    <w:rsid w:val="000A5084"/>
    <w:rsid w:val="000C6848"/>
    <w:rsid w:val="000D3B35"/>
    <w:rsid w:val="000E3723"/>
    <w:rsid w:val="001B2532"/>
    <w:rsid w:val="001C0FB9"/>
    <w:rsid w:val="001D2827"/>
    <w:rsid w:val="001D60F3"/>
    <w:rsid w:val="00204E4A"/>
    <w:rsid w:val="00223033"/>
    <w:rsid w:val="00267377"/>
    <w:rsid w:val="002722FC"/>
    <w:rsid w:val="00294F79"/>
    <w:rsid w:val="002B241C"/>
    <w:rsid w:val="002F44FA"/>
    <w:rsid w:val="00307B07"/>
    <w:rsid w:val="00346AA8"/>
    <w:rsid w:val="00356E15"/>
    <w:rsid w:val="00380902"/>
    <w:rsid w:val="00383327"/>
    <w:rsid w:val="003849F0"/>
    <w:rsid w:val="00386857"/>
    <w:rsid w:val="003C695F"/>
    <w:rsid w:val="003D1EF9"/>
    <w:rsid w:val="003D79F4"/>
    <w:rsid w:val="003E52FC"/>
    <w:rsid w:val="003F05BE"/>
    <w:rsid w:val="004239B1"/>
    <w:rsid w:val="004477C4"/>
    <w:rsid w:val="00457FEC"/>
    <w:rsid w:val="00496C73"/>
    <w:rsid w:val="004B26E2"/>
    <w:rsid w:val="004C7EDC"/>
    <w:rsid w:val="004D2F7E"/>
    <w:rsid w:val="00522B8C"/>
    <w:rsid w:val="0052581B"/>
    <w:rsid w:val="00542694"/>
    <w:rsid w:val="00592927"/>
    <w:rsid w:val="005C3741"/>
    <w:rsid w:val="005D3118"/>
    <w:rsid w:val="005F0AD6"/>
    <w:rsid w:val="00603AAE"/>
    <w:rsid w:val="00606626"/>
    <w:rsid w:val="00617B53"/>
    <w:rsid w:val="006C2426"/>
    <w:rsid w:val="006F2D4F"/>
    <w:rsid w:val="00700C7D"/>
    <w:rsid w:val="00721B8D"/>
    <w:rsid w:val="00724130"/>
    <w:rsid w:val="0072434E"/>
    <w:rsid w:val="007247A8"/>
    <w:rsid w:val="00750975"/>
    <w:rsid w:val="00760062"/>
    <w:rsid w:val="007841C5"/>
    <w:rsid w:val="00796C80"/>
    <w:rsid w:val="00820314"/>
    <w:rsid w:val="008340FE"/>
    <w:rsid w:val="008419B8"/>
    <w:rsid w:val="00855BEC"/>
    <w:rsid w:val="008561CD"/>
    <w:rsid w:val="00857DC8"/>
    <w:rsid w:val="00857F10"/>
    <w:rsid w:val="008642AF"/>
    <w:rsid w:val="00865814"/>
    <w:rsid w:val="008E14BA"/>
    <w:rsid w:val="008E3544"/>
    <w:rsid w:val="008E7C21"/>
    <w:rsid w:val="00904B96"/>
    <w:rsid w:val="00952242"/>
    <w:rsid w:val="009B331D"/>
    <w:rsid w:val="009D2C07"/>
    <w:rsid w:val="009D5B0C"/>
    <w:rsid w:val="009E7FE7"/>
    <w:rsid w:val="00A06B4F"/>
    <w:rsid w:val="00A32902"/>
    <w:rsid w:val="00A43114"/>
    <w:rsid w:val="00A45C5E"/>
    <w:rsid w:val="00AB5D0A"/>
    <w:rsid w:val="00AD76E1"/>
    <w:rsid w:val="00B10057"/>
    <w:rsid w:val="00B310E4"/>
    <w:rsid w:val="00B52391"/>
    <w:rsid w:val="00B634A0"/>
    <w:rsid w:val="00B83AE6"/>
    <w:rsid w:val="00BA6B8C"/>
    <w:rsid w:val="00BC65C1"/>
    <w:rsid w:val="00BE2837"/>
    <w:rsid w:val="00BF6D80"/>
    <w:rsid w:val="00C56550"/>
    <w:rsid w:val="00C8172B"/>
    <w:rsid w:val="00C91CF3"/>
    <w:rsid w:val="00CE303F"/>
    <w:rsid w:val="00CF562E"/>
    <w:rsid w:val="00D2306B"/>
    <w:rsid w:val="00D2693E"/>
    <w:rsid w:val="00D44D86"/>
    <w:rsid w:val="00D51E33"/>
    <w:rsid w:val="00D5363D"/>
    <w:rsid w:val="00D62B95"/>
    <w:rsid w:val="00D6522E"/>
    <w:rsid w:val="00DA1723"/>
    <w:rsid w:val="00DA3A7A"/>
    <w:rsid w:val="00DA47DD"/>
    <w:rsid w:val="00DB0BBA"/>
    <w:rsid w:val="00DB1342"/>
    <w:rsid w:val="00DE2D89"/>
    <w:rsid w:val="00DF0900"/>
    <w:rsid w:val="00DF5DDA"/>
    <w:rsid w:val="00E247EB"/>
    <w:rsid w:val="00E42A1C"/>
    <w:rsid w:val="00E57524"/>
    <w:rsid w:val="00E649EE"/>
    <w:rsid w:val="00E7700B"/>
    <w:rsid w:val="00E972F2"/>
    <w:rsid w:val="00EA548F"/>
    <w:rsid w:val="00EE3CB0"/>
    <w:rsid w:val="00EF1F55"/>
    <w:rsid w:val="00F03D2E"/>
    <w:rsid w:val="00F321C5"/>
    <w:rsid w:val="00F703C2"/>
    <w:rsid w:val="00F73F31"/>
    <w:rsid w:val="00F8005D"/>
    <w:rsid w:val="00F87A56"/>
    <w:rsid w:val="00F966DB"/>
    <w:rsid w:val="00FA7B9B"/>
    <w:rsid w:val="00FC1B7B"/>
    <w:rsid w:val="00FC799D"/>
    <w:rsid w:val="00FE7D0C"/>
    <w:rsid w:val="00FF29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B36EC"/>
  <w15:chartTrackingRefBased/>
  <w15:docId w15:val="{C0848351-B93B-497D-97A6-FC9767728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5C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5C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5C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5C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5C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5C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5C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5C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5C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5C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5C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5C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5C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5C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5C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5C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5C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5C5E"/>
    <w:rPr>
      <w:rFonts w:eastAsiaTheme="majorEastAsia" w:cstheme="majorBidi"/>
      <w:color w:val="272727" w:themeColor="text1" w:themeTint="D8"/>
    </w:rPr>
  </w:style>
  <w:style w:type="paragraph" w:styleId="Title">
    <w:name w:val="Title"/>
    <w:basedOn w:val="Normal"/>
    <w:next w:val="Normal"/>
    <w:link w:val="TitleChar"/>
    <w:uiPriority w:val="10"/>
    <w:qFormat/>
    <w:rsid w:val="00A45C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5C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5C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5C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5C5E"/>
    <w:pPr>
      <w:spacing w:before="160"/>
      <w:jc w:val="center"/>
    </w:pPr>
    <w:rPr>
      <w:i/>
      <w:iCs/>
      <w:color w:val="404040" w:themeColor="text1" w:themeTint="BF"/>
    </w:rPr>
  </w:style>
  <w:style w:type="character" w:customStyle="1" w:styleId="QuoteChar">
    <w:name w:val="Quote Char"/>
    <w:basedOn w:val="DefaultParagraphFont"/>
    <w:link w:val="Quote"/>
    <w:uiPriority w:val="29"/>
    <w:rsid w:val="00A45C5E"/>
    <w:rPr>
      <w:i/>
      <w:iCs/>
      <w:color w:val="404040" w:themeColor="text1" w:themeTint="BF"/>
    </w:rPr>
  </w:style>
  <w:style w:type="paragraph" w:styleId="ListParagraph">
    <w:name w:val="List Paragraph"/>
    <w:basedOn w:val="Normal"/>
    <w:uiPriority w:val="34"/>
    <w:qFormat/>
    <w:rsid w:val="00A45C5E"/>
    <w:pPr>
      <w:ind w:left="720"/>
      <w:contextualSpacing/>
    </w:pPr>
  </w:style>
  <w:style w:type="character" w:styleId="IntenseEmphasis">
    <w:name w:val="Intense Emphasis"/>
    <w:basedOn w:val="DefaultParagraphFont"/>
    <w:uiPriority w:val="21"/>
    <w:qFormat/>
    <w:rsid w:val="00A45C5E"/>
    <w:rPr>
      <w:i/>
      <w:iCs/>
      <w:color w:val="0F4761" w:themeColor="accent1" w:themeShade="BF"/>
    </w:rPr>
  </w:style>
  <w:style w:type="paragraph" w:styleId="IntenseQuote">
    <w:name w:val="Intense Quote"/>
    <w:basedOn w:val="Normal"/>
    <w:next w:val="Normal"/>
    <w:link w:val="IntenseQuoteChar"/>
    <w:uiPriority w:val="30"/>
    <w:qFormat/>
    <w:rsid w:val="00A45C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5C5E"/>
    <w:rPr>
      <w:i/>
      <w:iCs/>
      <w:color w:val="0F4761" w:themeColor="accent1" w:themeShade="BF"/>
    </w:rPr>
  </w:style>
  <w:style w:type="character" w:styleId="IntenseReference">
    <w:name w:val="Intense Reference"/>
    <w:basedOn w:val="DefaultParagraphFont"/>
    <w:uiPriority w:val="32"/>
    <w:qFormat/>
    <w:rsid w:val="00A45C5E"/>
    <w:rPr>
      <w:b/>
      <w:bCs/>
      <w:smallCaps/>
      <w:color w:val="0F4761" w:themeColor="accent1" w:themeShade="BF"/>
      <w:spacing w:val="5"/>
    </w:rPr>
  </w:style>
  <w:style w:type="paragraph" w:styleId="NormalWeb">
    <w:name w:val="Normal (Web)"/>
    <w:basedOn w:val="Normal"/>
    <w:uiPriority w:val="99"/>
    <w:semiHidden/>
    <w:unhideWhenUsed/>
    <w:rsid w:val="009D5B0C"/>
    <w:rPr>
      <w:rFonts w:ascii="Times New Roman" w:hAnsi="Times New Roman" w:cs="Times New Roman"/>
      <w:sz w:val="24"/>
      <w:szCs w:val="24"/>
    </w:rPr>
  </w:style>
  <w:style w:type="character" w:customStyle="1" w:styleId="ui-provider">
    <w:name w:val="ui-provider"/>
    <w:basedOn w:val="DefaultParagraphFont"/>
    <w:rsid w:val="00DA1723"/>
  </w:style>
  <w:style w:type="table" w:styleId="TableGrid">
    <w:name w:val="Table Grid"/>
    <w:basedOn w:val="TableNormal"/>
    <w:uiPriority w:val="39"/>
    <w:rsid w:val="00DA172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F0900"/>
    <w:rPr>
      <w:color w:val="467886" w:themeColor="hyperlink"/>
      <w:u w:val="single"/>
    </w:rPr>
  </w:style>
  <w:style w:type="character" w:styleId="UnresolvedMention">
    <w:name w:val="Unresolved Mention"/>
    <w:basedOn w:val="DefaultParagraphFont"/>
    <w:uiPriority w:val="99"/>
    <w:semiHidden/>
    <w:unhideWhenUsed/>
    <w:rsid w:val="00DF09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46159">
      <w:bodyDiv w:val="1"/>
      <w:marLeft w:val="0"/>
      <w:marRight w:val="0"/>
      <w:marTop w:val="0"/>
      <w:marBottom w:val="0"/>
      <w:divBdr>
        <w:top w:val="none" w:sz="0" w:space="0" w:color="auto"/>
        <w:left w:val="none" w:sz="0" w:space="0" w:color="auto"/>
        <w:bottom w:val="none" w:sz="0" w:space="0" w:color="auto"/>
        <w:right w:val="none" w:sz="0" w:space="0" w:color="auto"/>
      </w:divBdr>
    </w:div>
    <w:div w:id="157233027">
      <w:bodyDiv w:val="1"/>
      <w:marLeft w:val="0"/>
      <w:marRight w:val="0"/>
      <w:marTop w:val="0"/>
      <w:marBottom w:val="0"/>
      <w:divBdr>
        <w:top w:val="none" w:sz="0" w:space="0" w:color="auto"/>
        <w:left w:val="none" w:sz="0" w:space="0" w:color="auto"/>
        <w:bottom w:val="none" w:sz="0" w:space="0" w:color="auto"/>
        <w:right w:val="none" w:sz="0" w:space="0" w:color="auto"/>
      </w:divBdr>
    </w:div>
    <w:div w:id="709576211">
      <w:bodyDiv w:val="1"/>
      <w:marLeft w:val="0"/>
      <w:marRight w:val="0"/>
      <w:marTop w:val="0"/>
      <w:marBottom w:val="0"/>
      <w:divBdr>
        <w:top w:val="none" w:sz="0" w:space="0" w:color="auto"/>
        <w:left w:val="none" w:sz="0" w:space="0" w:color="auto"/>
        <w:bottom w:val="none" w:sz="0" w:space="0" w:color="auto"/>
        <w:right w:val="none" w:sz="0" w:space="0" w:color="auto"/>
      </w:divBdr>
    </w:div>
    <w:div w:id="1120954919">
      <w:bodyDiv w:val="1"/>
      <w:marLeft w:val="0"/>
      <w:marRight w:val="0"/>
      <w:marTop w:val="0"/>
      <w:marBottom w:val="0"/>
      <w:divBdr>
        <w:top w:val="none" w:sz="0" w:space="0" w:color="auto"/>
        <w:left w:val="none" w:sz="0" w:space="0" w:color="auto"/>
        <w:bottom w:val="none" w:sz="0" w:space="0" w:color="auto"/>
        <w:right w:val="none" w:sz="0" w:space="0" w:color="auto"/>
      </w:divBdr>
    </w:div>
    <w:div w:id="1539779002">
      <w:bodyDiv w:val="1"/>
      <w:marLeft w:val="0"/>
      <w:marRight w:val="0"/>
      <w:marTop w:val="0"/>
      <w:marBottom w:val="0"/>
      <w:divBdr>
        <w:top w:val="none" w:sz="0" w:space="0" w:color="auto"/>
        <w:left w:val="none" w:sz="0" w:space="0" w:color="auto"/>
        <w:bottom w:val="none" w:sz="0" w:space="0" w:color="auto"/>
        <w:right w:val="none" w:sz="0" w:space="0" w:color="auto"/>
      </w:divBdr>
    </w:div>
    <w:div w:id="1955207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lin@tracsuk.org" TargetMode="External"/><Relationship Id="rId3" Type="http://schemas.openxmlformats.org/officeDocument/2006/relationships/settings" Target="settings.xml"/><Relationship Id="rId7" Type="http://schemas.openxmlformats.org/officeDocument/2006/relationships/hyperlink" Target="https://www.tracsuk.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compassuk.org"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olin@tracsuk.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4</Pages>
  <Words>1091</Words>
  <Characters>6219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London Borough of Islington</Company>
  <LinksUpToDate>false</LinksUpToDate>
  <CharactersWithSpaces>7296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Eligon, Rebecca</dc:creator>
  <cp:keywords/>
  <dc:description/>
  <cp:lastModifiedBy>Rebecca Eligon</cp:lastModifiedBy>
  <cp:revision>4</cp:revision>
  <dcterms:created xsi:type="dcterms:W3CDTF">2025-09-26T09:34:00Z</dcterms:created>
  <dcterms:modified xsi:type="dcterms:W3CDTF">2025-09-30T07:08:00Z</dcterms:modified>
</cp:coreProperties>
</file>