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90C30" w14:textId="0884DC8C" w:rsidR="001D60F3" w:rsidRPr="005E1329" w:rsidRDefault="0093470F" w:rsidP="001D60F3">
      <w:pPr>
        <w:pStyle w:val="Heading1"/>
        <w:rPr>
          <w:rFonts w:ascii="Raleway" w:hAnsi="Raleway"/>
          <w:color w:val="7030A0"/>
        </w:rPr>
      </w:pPr>
      <w:r>
        <w:rPr>
          <w:rFonts w:ascii="Raleway" w:hAnsi="Raleway"/>
          <w:color w:val="7030A0"/>
        </w:rPr>
        <w:t xml:space="preserve">Kinship </w:t>
      </w:r>
      <w:r w:rsidR="001D60F3" w:rsidRPr="005E1329">
        <w:rPr>
          <w:rFonts w:ascii="Raleway" w:hAnsi="Raleway"/>
          <w:color w:val="7030A0"/>
        </w:rPr>
        <w:t xml:space="preserve">regional group meeting notes and action log </w:t>
      </w:r>
      <w:r w:rsidR="009A1072" w:rsidRPr="005E1329">
        <w:rPr>
          <w:rFonts w:ascii="Raleway" w:hAnsi="Raleway"/>
          <w:color w:val="7030A0"/>
        </w:rPr>
        <w:t xml:space="preserve">June </w:t>
      </w:r>
      <w:r w:rsidR="00DB0BBA" w:rsidRPr="005E1329">
        <w:rPr>
          <w:rFonts w:ascii="Raleway" w:hAnsi="Raleway"/>
          <w:color w:val="7030A0"/>
        </w:rPr>
        <w:t>2025</w:t>
      </w:r>
    </w:p>
    <w:p w14:paraId="425A6B35" w14:textId="5D57EA72" w:rsidR="003D79F4" w:rsidRPr="005E1329" w:rsidRDefault="003D79F4">
      <w:pPr>
        <w:rPr>
          <w:rFonts w:ascii="Raleway" w:hAnsi="Raleway"/>
        </w:rPr>
      </w:pPr>
    </w:p>
    <w:p w14:paraId="188FB07F" w14:textId="716C9C62" w:rsidR="00DB0BBA" w:rsidRPr="005E1329" w:rsidRDefault="00DB0BBA">
      <w:pPr>
        <w:rPr>
          <w:rFonts w:ascii="Raleway" w:hAnsi="Raleway"/>
        </w:rPr>
      </w:pPr>
      <w:r w:rsidRPr="005E1329">
        <w:rPr>
          <w:rFonts w:ascii="Raleway" w:hAnsi="Raleway"/>
          <w:b/>
          <w:bCs/>
        </w:rPr>
        <w:t>Date:</w:t>
      </w:r>
      <w:r w:rsidR="00093DD1" w:rsidRPr="005E1329">
        <w:rPr>
          <w:rFonts w:ascii="Raleway" w:hAnsi="Raleway"/>
          <w:b/>
          <w:bCs/>
        </w:rPr>
        <w:t xml:space="preserve"> </w:t>
      </w:r>
      <w:r w:rsidR="00093DD1" w:rsidRPr="005E1329">
        <w:rPr>
          <w:rFonts w:ascii="Raleway" w:hAnsi="Raleway"/>
        </w:rPr>
        <w:t xml:space="preserve"> </w:t>
      </w:r>
      <w:r w:rsidR="009A1072" w:rsidRPr="005E1329">
        <w:rPr>
          <w:rFonts w:ascii="Raleway" w:hAnsi="Raleway"/>
        </w:rPr>
        <w:t>9 June 2025</w:t>
      </w:r>
    </w:p>
    <w:p w14:paraId="4594DEA9" w14:textId="260D3A2D" w:rsidR="001D60F3" w:rsidRPr="005E1329" w:rsidRDefault="001D60F3">
      <w:pPr>
        <w:rPr>
          <w:rFonts w:ascii="Raleway" w:hAnsi="Raleway"/>
        </w:rPr>
      </w:pPr>
      <w:r w:rsidRPr="005E1329">
        <w:rPr>
          <w:rFonts w:ascii="Raleway" w:hAnsi="Raleway"/>
          <w:b/>
          <w:bCs/>
        </w:rPr>
        <w:t xml:space="preserve">Chair: </w:t>
      </w:r>
      <w:r w:rsidR="004B3972" w:rsidRPr="005E1329">
        <w:rPr>
          <w:rFonts w:ascii="Raleway" w:hAnsi="Raleway"/>
          <w:b/>
          <w:bCs/>
        </w:rPr>
        <w:t>Mac Heath (Milton Keynes)</w:t>
      </w:r>
    </w:p>
    <w:p w14:paraId="3AF7FB58" w14:textId="179EC151" w:rsidR="009A1072" w:rsidRPr="005E1329" w:rsidRDefault="001D60F3" w:rsidP="00093DD1">
      <w:pPr>
        <w:rPr>
          <w:rFonts w:ascii="Raleway" w:hAnsi="Raleway"/>
        </w:rPr>
      </w:pPr>
      <w:r w:rsidRPr="005E1329">
        <w:rPr>
          <w:rFonts w:ascii="Raleway" w:hAnsi="Raleway"/>
          <w:b/>
          <w:bCs/>
        </w:rPr>
        <w:t xml:space="preserve">Attendees: </w:t>
      </w:r>
      <w:r w:rsidR="009A1072" w:rsidRPr="005E1329">
        <w:rPr>
          <w:rFonts w:ascii="Raleway" w:hAnsi="Raleway"/>
        </w:rPr>
        <w:t xml:space="preserve">Alitha Lee Townsend (Slough), Christa Beach (Hants), Cassie Atherton (East Sussex), Clark </w:t>
      </w:r>
      <w:proofErr w:type="spellStart"/>
      <w:r w:rsidR="009A1072" w:rsidRPr="005E1329">
        <w:rPr>
          <w:rFonts w:ascii="Raleway" w:hAnsi="Raleway"/>
        </w:rPr>
        <w:t>Mcauley</w:t>
      </w:r>
      <w:proofErr w:type="spellEnd"/>
      <w:r w:rsidR="009A1072" w:rsidRPr="005E1329">
        <w:rPr>
          <w:rFonts w:ascii="Raleway" w:hAnsi="Raleway"/>
        </w:rPr>
        <w:t xml:space="preserve"> (Surrey), Jo Conlon (Slough), Karen Devine (Brighton and Hove), John Foster (data to insight), Fiona Summers (Kinship), Alexandra Lambert (Brighter futures/Reading), Karl Davis (West Berks), Kelly </w:t>
      </w:r>
      <w:proofErr w:type="spellStart"/>
      <w:r w:rsidR="009A1072" w:rsidRPr="005E1329">
        <w:rPr>
          <w:rFonts w:ascii="Raleway" w:hAnsi="Raleway"/>
        </w:rPr>
        <w:t>wilkes</w:t>
      </w:r>
      <w:proofErr w:type="spellEnd"/>
      <w:r w:rsidR="009A1072" w:rsidRPr="005E1329">
        <w:rPr>
          <w:rFonts w:ascii="Raleway" w:hAnsi="Raleway"/>
        </w:rPr>
        <w:t xml:space="preserve"> (West Sussex), Lucy Peake (Kinship), Natalie Bugeja (</w:t>
      </w:r>
      <w:proofErr w:type="spellStart"/>
      <w:r w:rsidR="009A1072" w:rsidRPr="005E1329">
        <w:rPr>
          <w:rFonts w:ascii="Raleway" w:hAnsi="Raleway"/>
        </w:rPr>
        <w:t>Afc</w:t>
      </w:r>
      <w:proofErr w:type="spellEnd"/>
      <w:r w:rsidR="009A1072" w:rsidRPr="005E1329">
        <w:rPr>
          <w:rFonts w:ascii="Raleway" w:hAnsi="Raleway"/>
        </w:rPr>
        <w:t>), jo Moore (Kent), ), Maryke McCarthy (Bucks), Rachel Farrell (Bucks), Ashley Schofield (IoW), Charlotte Davey (Oxfordshire), Lisa Murrell (Brighter futures), Ananada Bodenstein (West Berks)</w:t>
      </w:r>
      <w:r w:rsidR="004B3972" w:rsidRPr="005E1329">
        <w:rPr>
          <w:rFonts w:ascii="Raleway" w:hAnsi="Raleway"/>
        </w:rPr>
        <w:t xml:space="preserve">, Rebecca Eligon (SESLIP support) </w:t>
      </w:r>
    </w:p>
    <w:p w14:paraId="5D939511" w14:textId="4E83C7FC" w:rsidR="008E14BA" w:rsidRPr="005E1329" w:rsidRDefault="001D60F3" w:rsidP="00DB0BBA">
      <w:pPr>
        <w:rPr>
          <w:rFonts w:ascii="Raleway" w:hAnsi="Raleway"/>
        </w:rPr>
      </w:pPr>
      <w:r w:rsidRPr="005E1329">
        <w:rPr>
          <w:rFonts w:ascii="Raleway" w:hAnsi="Raleway"/>
          <w:b/>
          <w:bCs/>
        </w:rPr>
        <w:t xml:space="preserve">Item 1: </w:t>
      </w:r>
      <w:r w:rsidR="00A45C5E" w:rsidRPr="005E1329">
        <w:rPr>
          <w:rFonts w:ascii="Raleway" w:hAnsi="Raleway"/>
          <w:b/>
          <w:bCs/>
        </w:rPr>
        <w:t xml:space="preserve">Minutes </w:t>
      </w:r>
      <w:r w:rsidRPr="005E1329">
        <w:rPr>
          <w:rFonts w:ascii="Raleway" w:hAnsi="Raleway"/>
          <w:b/>
          <w:bCs/>
        </w:rPr>
        <w:t>and actions from last meeting</w:t>
      </w:r>
      <w:r w:rsidRPr="005E1329">
        <w:rPr>
          <w:rFonts w:ascii="Raleway" w:hAnsi="Raleway"/>
        </w:rPr>
        <w:t xml:space="preserve"> agreed. </w:t>
      </w:r>
    </w:p>
    <w:p w14:paraId="0B7CD588" w14:textId="4280BD24" w:rsidR="00AB5D0A" w:rsidRPr="005E1329" w:rsidRDefault="00DB0BBA" w:rsidP="00AB5D0A">
      <w:pPr>
        <w:rPr>
          <w:rFonts w:ascii="Raleway" w:hAnsi="Raleway"/>
          <w:b/>
          <w:bCs/>
        </w:rPr>
      </w:pPr>
      <w:r w:rsidRPr="005E1329">
        <w:rPr>
          <w:rFonts w:ascii="Raleway" w:hAnsi="Raleway"/>
          <w:b/>
          <w:bCs/>
        </w:rPr>
        <w:t xml:space="preserve">Item 2: </w:t>
      </w:r>
      <w:r w:rsidR="007B586C" w:rsidRPr="005E1329">
        <w:rPr>
          <w:rFonts w:ascii="Raleway" w:hAnsi="Raleway"/>
          <w:b/>
          <w:bCs/>
        </w:rPr>
        <w:t>Second regional kinship benchmarking</w:t>
      </w:r>
    </w:p>
    <w:p w14:paraId="6191BCCC" w14:textId="77777777" w:rsidR="004B3972" w:rsidRPr="005E1329" w:rsidRDefault="004B3972" w:rsidP="004B3972">
      <w:pPr>
        <w:rPr>
          <w:rFonts w:ascii="Raleway" w:hAnsi="Raleway"/>
        </w:rPr>
      </w:pPr>
      <w:r w:rsidRPr="005E1329">
        <w:rPr>
          <w:rFonts w:ascii="Raleway" w:hAnsi="Raleway"/>
        </w:rPr>
        <w:t xml:space="preserve">JF presented the data from the second wave of kinship benchmarking. He said data will be reissued with Medway’s data included. No amends received for Q3. </w:t>
      </w:r>
    </w:p>
    <w:p w14:paraId="071B1C79" w14:textId="406AF04E" w:rsidR="004B3972" w:rsidRPr="005E1329" w:rsidRDefault="004B3972" w:rsidP="004B3972">
      <w:pPr>
        <w:rPr>
          <w:rFonts w:ascii="Raleway" w:hAnsi="Raleway"/>
        </w:rPr>
      </w:pPr>
      <w:r w:rsidRPr="005E1329">
        <w:rPr>
          <w:rFonts w:ascii="Raleway" w:hAnsi="Raleway"/>
        </w:rPr>
        <w:t>MH related we have more SGOs, but also more SGO breakdowns.</w:t>
      </w:r>
    </w:p>
    <w:p w14:paraId="362008C7" w14:textId="77777777" w:rsidR="004B3972" w:rsidRPr="005E1329" w:rsidRDefault="004B3972" w:rsidP="004B3972">
      <w:pPr>
        <w:rPr>
          <w:rFonts w:ascii="Raleway" w:hAnsi="Raleway"/>
        </w:rPr>
      </w:pPr>
      <w:r w:rsidRPr="005E1329">
        <w:rPr>
          <w:rFonts w:ascii="Raleway" w:hAnsi="Raleway"/>
        </w:rPr>
        <w:t xml:space="preserve">Quite a lot of variation and affected by small numbers on a </w:t>
      </w:r>
      <w:proofErr w:type="gramStart"/>
      <w:r w:rsidRPr="005E1329">
        <w:rPr>
          <w:rFonts w:ascii="Raleway" w:hAnsi="Raleway"/>
        </w:rPr>
        <w:t>quarter by quarter</w:t>
      </w:r>
      <w:proofErr w:type="gramEnd"/>
      <w:r w:rsidRPr="005E1329">
        <w:rPr>
          <w:rFonts w:ascii="Raleway" w:hAnsi="Raleway"/>
        </w:rPr>
        <w:t xml:space="preserve"> basis in terms of the proportion ceasing to be looked after.</w:t>
      </w:r>
    </w:p>
    <w:p w14:paraId="05FD8453" w14:textId="77777777" w:rsidR="004B3972" w:rsidRPr="005E1329" w:rsidRDefault="004B3972" w:rsidP="004B3972">
      <w:pPr>
        <w:rPr>
          <w:rFonts w:ascii="Raleway" w:hAnsi="Raleway"/>
        </w:rPr>
      </w:pPr>
      <w:r w:rsidRPr="005E1329">
        <w:rPr>
          <w:rFonts w:ascii="Raleway" w:hAnsi="Raleway"/>
          <w:noProof/>
        </w:rPr>
        <w:drawing>
          <wp:inline distT="0" distB="0" distL="0" distR="0" wp14:anchorId="09FF0542" wp14:editId="17795D37">
            <wp:extent cx="5731510" cy="3186430"/>
            <wp:effectExtent l="0" t="0" r="2540" b="0"/>
            <wp:docPr id="335555746" name="Picture 1" descr="A graph of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55746" name="Picture 1" descr="A graph of numbers and letters&#10;&#10;AI-generated content may be incorrect."/>
                    <pic:cNvPicPr/>
                  </pic:nvPicPr>
                  <pic:blipFill>
                    <a:blip r:embed="rId5"/>
                    <a:stretch>
                      <a:fillRect/>
                    </a:stretch>
                  </pic:blipFill>
                  <pic:spPr>
                    <a:xfrm>
                      <a:off x="0" y="0"/>
                      <a:ext cx="5731510" cy="3186430"/>
                    </a:xfrm>
                    <a:prstGeom prst="rect">
                      <a:avLst/>
                    </a:prstGeom>
                  </pic:spPr>
                </pic:pic>
              </a:graphicData>
            </a:graphic>
          </wp:inline>
        </w:drawing>
      </w:r>
    </w:p>
    <w:p w14:paraId="69CA294F" w14:textId="77777777" w:rsidR="004B3972" w:rsidRPr="005E1329" w:rsidRDefault="004B3972" w:rsidP="004B3972">
      <w:pPr>
        <w:rPr>
          <w:rFonts w:ascii="Raleway" w:hAnsi="Raleway"/>
        </w:rPr>
      </w:pPr>
      <w:r w:rsidRPr="005E1329">
        <w:rPr>
          <w:rFonts w:ascii="Raleway" w:hAnsi="Raleway"/>
        </w:rPr>
        <w:t xml:space="preserve">But when you look at the two quarters combined and look against nationally and regionally you can see it was the same as nationally, but when the data started again in 2020 the regional figures were lower than nationally but mirrors the trends seen nationally with 8.1% ceasing due to SGO in our latest quarterly figures. </w:t>
      </w:r>
    </w:p>
    <w:p w14:paraId="0B9FAEA5" w14:textId="77777777" w:rsidR="004B3972" w:rsidRPr="005E1329" w:rsidRDefault="004B3972" w:rsidP="004B3972">
      <w:pPr>
        <w:rPr>
          <w:rFonts w:ascii="Raleway" w:hAnsi="Raleway"/>
        </w:rPr>
      </w:pPr>
      <w:r w:rsidRPr="005E1329">
        <w:rPr>
          <w:rFonts w:ascii="Raleway" w:hAnsi="Raleway"/>
          <w:noProof/>
        </w:rPr>
        <w:lastRenderedPageBreak/>
        <w:drawing>
          <wp:inline distT="0" distB="0" distL="0" distR="0" wp14:anchorId="25F9CF37" wp14:editId="7B8F2859">
            <wp:extent cx="3810000" cy="1610365"/>
            <wp:effectExtent l="0" t="0" r="0" b="8890"/>
            <wp:docPr id="2065295" name="Picture 1"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295" name="Picture 1" descr="A graph of a number of people&#10;&#10;AI-generated content may be incorrect."/>
                    <pic:cNvPicPr/>
                  </pic:nvPicPr>
                  <pic:blipFill>
                    <a:blip r:embed="rId6"/>
                    <a:stretch>
                      <a:fillRect/>
                    </a:stretch>
                  </pic:blipFill>
                  <pic:spPr>
                    <a:xfrm>
                      <a:off x="0" y="0"/>
                      <a:ext cx="3818420" cy="1613924"/>
                    </a:xfrm>
                    <a:prstGeom prst="rect">
                      <a:avLst/>
                    </a:prstGeom>
                  </pic:spPr>
                </pic:pic>
              </a:graphicData>
            </a:graphic>
          </wp:inline>
        </w:drawing>
      </w:r>
    </w:p>
    <w:p w14:paraId="07FB957C" w14:textId="14641CDD" w:rsidR="004B3972" w:rsidRPr="005E1329" w:rsidRDefault="004B3972" w:rsidP="004B3972">
      <w:pPr>
        <w:rPr>
          <w:rFonts w:ascii="Raleway" w:hAnsi="Raleway"/>
        </w:rPr>
      </w:pPr>
      <w:r w:rsidRPr="005E1329">
        <w:rPr>
          <w:rFonts w:ascii="Raleway" w:hAnsi="Raleway"/>
        </w:rPr>
        <w:t xml:space="preserve">Looking at approvals combined data over the two quarters, there have been more temporary approvals than full approvals. </w:t>
      </w:r>
    </w:p>
    <w:p w14:paraId="59A26999" w14:textId="77777777" w:rsidR="004B3972" w:rsidRPr="005E1329" w:rsidRDefault="004B3972" w:rsidP="004B3972">
      <w:pPr>
        <w:rPr>
          <w:rFonts w:ascii="Raleway" w:hAnsi="Raleway"/>
        </w:rPr>
      </w:pPr>
      <w:r w:rsidRPr="005E1329">
        <w:rPr>
          <w:rFonts w:ascii="Raleway" w:hAnsi="Raleway"/>
          <w:noProof/>
        </w:rPr>
        <w:drawing>
          <wp:inline distT="0" distB="0" distL="0" distR="0" wp14:anchorId="3E0BE774" wp14:editId="69BB1033">
            <wp:extent cx="5731510" cy="2972435"/>
            <wp:effectExtent l="0" t="0" r="2540" b="0"/>
            <wp:docPr id="496393112" name="Picture 1" descr="A close-up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393112" name="Picture 1" descr="A close-up of a graph&#10;&#10;AI-generated content may be incorrect."/>
                    <pic:cNvPicPr/>
                  </pic:nvPicPr>
                  <pic:blipFill>
                    <a:blip r:embed="rId7"/>
                    <a:stretch>
                      <a:fillRect/>
                    </a:stretch>
                  </pic:blipFill>
                  <pic:spPr>
                    <a:xfrm>
                      <a:off x="0" y="0"/>
                      <a:ext cx="5731510" cy="2972435"/>
                    </a:xfrm>
                    <a:prstGeom prst="rect">
                      <a:avLst/>
                    </a:prstGeom>
                  </pic:spPr>
                </pic:pic>
              </a:graphicData>
            </a:graphic>
          </wp:inline>
        </w:drawing>
      </w:r>
    </w:p>
    <w:p w14:paraId="46B9EB39" w14:textId="04BD0609" w:rsidR="004B3972" w:rsidRPr="005E1329" w:rsidRDefault="004B3972" w:rsidP="004B3972">
      <w:pPr>
        <w:rPr>
          <w:rFonts w:ascii="Raleway" w:hAnsi="Raleway"/>
        </w:rPr>
      </w:pPr>
      <w:r w:rsidRPr="005E1329">
        <w:rPr>
          <w:rFonts w:ascii="Raleway" w:hAnsi="Raleway"/>
        </w:rPr>
        <w:t xml:space="preserve">In Oxfordshire there is a very big drive on SG and kinship approvals, and a new kinship team which is driving some of the data. CD said that they aren’t having DBS </w:t>
      </w:r>
      <w:proofErr w:type="gramStart"/>
      <w:r w:rsidRPr="005E1329">
        <w:rPr>
          <w:rFonts w:ascii="Raleway" w:hAnsi="Raleway"/>
        </w:rPr>
        <w:t>issues, but</w:t>
      </w:r>
      <w:proofErr w:type="gramEnd"/>
      <w:r w:rsidRPr="005E1329">
        <w:rPr>
          <w:rFonts w:ascii="Raleway" w:hAnsi="Raleway"/>
        </w:rPr>
        <w:t xml:space="preserve"> are affected by some issues with medicals. KD said lower numbers of approvals are due to DBS delays in Brighton and Hove. </w:t>
      </w:r>
    </w:p>
    <w:p w14:paraId="6581BEF9" w14:textId="77777777" w:rsidR="004B3972" w:rsidRPr="005E1329" w:rsidRDefault="004B3972" w:rsidP="004B3972">
      <w:pPr>
        <w:rPr>
          <w:rFonts w:ascii="Raleway" w:hAnsi="Raleway"/>
        </w:rPr>
      </w:pPr>
      <w:r w:rsidRPr="005E1329">
        <w:rPr>
          <w:rFonts w:ascii="Raleway" w:hAnsi="Raleway"/>
          <w:noProof/>
        </w:rPr>
        <w:lastRenderedPageBreak/>
        <w:drawing>
          <wp:inline distT="0" distB="0" distL="0" distR="0" wp14:anchorId="4869642C" wp14:editId="0E34B831">
            <wp:extent cx="5731510" cy="3213735"/>
            <wp:effectExtent l="0" t="0" r="2540" b="5715"/>
            <wp:docPr id="213031160"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31160" name="Picture 1" descr="A graph of different colored bars&#10;&#10;AI-generated content may be incorrect."/>
                    <pic:cNvPicPr/>
                  </pic:nvPicPr>
                  <pic:blipFill>
                    <a:blip r:embed="rId8"/>
                    <a:stretch>
                      <a:fillRect/>
                    </a:stretch>
                  </pic:blipFill>
                  <pic:spPr>
                    <a:xfrm>
                      <a:off x="0" y="0"/>
                      <a:ext cx="5731510" cy="3213735"/>
                    </a:xfrm>
                    <a:prstGeom prst="rect">
                      <a:avLst/>
                    </a:prstGeom>
                  </pic:spPr>
                </pic:pic>
              </a:graphicData>
            </a:graphic>
          </wp:inline>
        </w:drawing>
      </w:r>
    </w:p>
    <w:p w14:paraId="3D884B6C" w14:textId="5796774D" w:rsidR="004B3972" w:rsidRPr="005E1329" w:rsidRDefault="004B3972" w:rsidP="004B3972">
      <w:pPr>
        <w:rPr>
          <w:rFonts w:ascii="Raleway" w:hAnsi="Raleway"/>
        </w:rPr>
      </w:pPr>
      <w:r w:rsidRPr="005E1329">
        <w:rPr>
          <w:rFonts w:ascii="Raleway" w:hAnsi="Raleway"/>
        </w:rPr>
        <w:t xml:space="preserve">Assessment numbers are quite consistent as is the proportion in Kinship care. </w:t>
      </w:r>
    </w:p>
    <w:p w14:paraId="30C23677" w14:textId="77777777" w:rsidR="004B3972" w:rsidRPr="005E1329" w:rsidRDefault="004B3972" w:rsidP="004B3972">
      <w:pPr>
        <w:rPr>
          <w:rFonts w:ascii="Raleway" w:hAnsi="Raleway"/>
        </w:rPr>
      </w:pPr>
      <w:r w:rsidRPr="005E1329">
        <w:rPr>
          <w:rFonts w:ascii="Raleway" w:hAnsi="Raleway"/>
          <w:noProof/>
        </w:rPr>
        <w:drawing>
          <wp:inline distT="0" distB="0" distL="0" distR="0" wp14:anchorId="178AD8DD" wp14:editId="44AE5E71">
            <wp:extent cx="5731510" cy="3267075"/>
            <wp:effectExtent l="0" t="0" r="2540" b="9525"/>
            <wp:docPr id="1942767670" name="Picture 1" descr="A close-up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767670" name="Picture 1" descr="A close-up of a graph&#10;&#10;AI-generated content may be incorrect."/>
                    <pic:cNvPicPr/>
                  </pic:nvPicPr>
                  <pic:blipFill>
                    <a:blip r:embed="rId9"/>
                    <a:stretch>
                      <a:fillRect/>
                    </a:stretch>
                  </pic:blipFill>
                  <pic:spPr>
                    <a:xfrm>
                      <a:off x="0" y="0"/>
                      <a:ext cx="5731510" cy="3267075"/>
                    </a:xfrm>
                    <a:prstGeom prst="rect">
                      <a:avLst/>
                    </a:prstGeom>
                  </pic:spPr>
                </pic:pic>
              </a:graphicData>
            </a:graphic>
          </wp:inline>
        </w:drawing>
      </w:r>
    </w:p>
    <w:p w14:paraId="25B050F8" w14:textId="77777777" w:rsidR="004B3972" w:rsidRPr="005E1329" w:rsidRDefault="004B3972" w:rsidP="004B3972">
      <w:pPr>
        <w:rPr>
          <w:rFonts w:ascii="Raleway" w:hAnsi="Raleway"/>
        </w:rPr>
      </w:pPr>
      <w:r w:rsidRPr="005E1329">
        <w:rPr>
          <w:rFonts w:ascii="Raleway" w:hAnsi="Raleway"/>
        </w:rPr>
        <w:t xml:space="preserve">LP said it would be helpful to have an England figure, for example the proportion in Kinship care (which has been going up). </w:t>
      </w:r>
    </w:p>
    <w:p w14:paraId="781EF67C" w14:textId="77777777" w:rsidR="004B3972" w:rsidRPr="005E1329" w:rsidRDefault="004B3972" w:rsidP="004B3972">
      <w:pPr>
        <w:rPr>
          <w:rFonts w:ascii="Raleway" w:hAnsi="Raleway"/>
        </w:rPr>
      </w:pPr>
      <w:r w:rsidRPr="005E1329">
        <w:rPr>
          <w:rFonts w:ascii="Raleway" w:hAnsi="Raleway"/>
          <w:b/>
          <w:bCs/>
        </w:rPr>
        <w:t xml:space="preserve">Action: </w:t>
      </w:r>
      <w:r w:rsidRPr="005E1329">
        <w:rPr>
          <w:rFonts w:ascii="Raleway" w:hAnsi="Raleway"/>
        </w:rPr>
        <w:t xml:space="preserve"> JF said he will bring in national comparison wherever possible. </w:t>
      </w:r>
    </w:p>
    <w:p w14:paraId="56E2DC52" w14:textId="4EEC472A" w:rsidR="004B3972" w:rsidRPr="005E1329" w:rsidRDefault="004B3972" w:rsidP="004B3972">
      <w:pPr>
        <w:rPr>
          <w:rFonts w:ascii="Raleway" w:hAnsi="Raleway"/>
        </w:rPr>
      </w:pPr>
      <w:r w:rsidRPr="005E1329">
        <w:rPr>
          <w:rFonts w:ascii="Raleway" w:hAnsi="Raleway"/>
        </w:rPr>
        <w:t>LP asked if there was a strategy to move to kinship fostering. CD said they had started a no detriment policy which is about the right support at right time, but moving to SGO to give children permanence wherever possible.</w:t>
      </w:r>
    </w:p>
    <w:p w14:paraId="582B1792" w14:textId="77777777" w:rsidR="004B3972" w:rsidRPr="005E1329" w:rsidRDefault="004B3972" w:rsidP="004B3972">
      <w:pPr>
        <w:rPr>
          <w:rFonts w:ascii="Raleway" w:hAnsi="Raleway"/>
        </w:rPr>
      </w:pPr>
      <w:r w:rsidRPr="005E1329">
        <w:rPr>
          <w:rFonts w:ascii="Raleway" w:hAnsi="Raleway"/>
        </w:rPr>
        <w:t xml:space="preserve">AB said they are not recording the push they are making for family adoption especially if children are under 5. </w:t>
      </w:r>
    </w:p>
    <w:p w14:paraId="08341775" w14:textId="77777777" w:rsidR="004B3972" w:rsidRPr="005E1329" w:rsidRDefault="004B3972" w:rsidP="004B3972">
      <w:pPr>
        <w:rPr>
          <w:rFonts w:ascii="Raleway" w:hAnsi="Raleway"/>
        </w:rPr>
      </w:pPr>
      <w:r w:rsidRPr="005E1329">
        <w:rPr>
          <w:rFonts w:ascii="Raleway" w:hAnsi="Raleway"/>
        </w:rPr>
        <w:lastRenderedPageBreak/>
        <w:t>CB said in Hants we also have lots that are granted an SGO without being CLA, as an alternative to care proceedings.  In Hants they match ASGSF for some young people</w:t>
      </w:r>
    </w:p>
    <w:p w14:paraId="517487B2" w14:textId="77777777" w:rsidR="004B3972" w:rsidRPr="005E1329" w:rsidRDefault="004B3972" w:rsidP="004B3972">
      <w:pPr>
        <w:rPr>
          <w:rFonts w:ascii="Raleway" w:hAnsi="Raleway"/>
        </w:rPr>
      </w:pPr>
      <w:r w:rsidRPr="005E1329">
        <w:rPr>
          <w:rFonts w:ascii="Raleway" w:hAnsi="Raleway"/>
        </w:rPr>
        <w:t>LP asked if we could bring the narrative together with the slides</w:t>
      </w:r>
    </w:p>
    <w:p w14:paraId="7E86873C" w14:textId="77777777" w:rsidR="004B3972" w:rsidRPr="005E1329" w:rsidRDefault="004B3972" w:rsidP="004B3972">
      <w:pPr>
        <w:rPr>
          <w:rFonts w:ascii="Raleway" w:hAnsi="Raleway"/>
        </w:rPr>
      </w:pPr>
      <w:r w:rsidRPr="005E1329">
        <w:rPr>
          <w:rFonts w:ascii="Raleway" w:hAnsi="Raleway"/>
          <w:b/>
          <w:bCs/>
        </w:rPr>
        <w:t xml:space="preserve">Action: </w:t>
      </w:r>
      <w:r w:rsidRPr="005E1329">
        <w:rPr>
          <w:rFonts w:ascii="Raleway" w:hAnsi="Raleway"/>
        </w:rPr>
        <w:t xml:space="preserve"> RE and John to bring together narrative from the minutes and looking at annual trends. </w:t>
      </w:r>
    </w:p>
    <w:p w14:paraId="7A429102" w14:textId="77777777" w:rsidR="005E1329" w:rsidRPr="005E1329" w:rsidRDefault="005E1329" w:rsidP="00AB5D0A">
      <w:pPr>
        <w:rPr>
          <w:rFonts w:ascii="Raleway" w:hAnsi="Raleway"/>
          <w:b/>
          <w:bCs/>
        </w:rPr>
      </w:pPr>
    </w:p>
    <w:p w14:paraId="66C1ED0A" w14:textId="165B5103" w:rsidR="005E1329" w:rsidRPr="005E1329" w:rsidRDefault="005E1329" w:rsidP="005E1329">
      <w:pPr>
        <w:rPr>
          <w:rFonts w:ascii="Raleway" w:hAnsi="Raleway"/>
          <w:b/>
          <w:bCs/>
        </w:rPr>
      </w:pPr>
      <w:r w:rsidRPr="005E1329">
        <w:rPr>
          <w:rFonts w:ascii="Raleway" w:hAnsi="Raleway"/>
          <w:b/>
          <w:bCs/>
        </w:rPr>
        <w:t xml:space="preserve">ITEM </w:t>
      </w:r>
      <w:r>
        <w:rPr>
          <w:rFonts w:ascii="Raleway" w:hAnsi="Raleway"/>
          <w:b/>
          <w:bCs/>
        </w:rPr>
        <w:t>3</w:t>
      </w:r>
      <w:r w:rsidRPr="005E1329">
        <w:rPr>
          <w:rFonts w:ascii="Raleway" w:hAnsi="Raleway"/>
          <w:b/>
          <w:bCs/>
        </w:rPr>
        <w:t>: possible areas of funding</w:t>
      </w:r>
    </w:p>
    <w:p w14:paraId="6F4C98A1" w14:textId="7F8B39C9" w:rsidR="005E1329" w:rsidRDefault="005E1329" w:rsidP="005E1329">
      <w:pPr>
        <w:rPr>
          <w:rFonts w:ascii="Raleway" w:hAnsi="Raleway"/>
        </w:rPr>
      </w:pPr>
      <w:r>
        <w:rPr>
          <w:rFonts w:ascii="Raleway" w:hAnsi="Raleway"/>
        </w:rPr>
        <w:t xml:space="preserve">RE outlined there was a possibility to bid for funding as part of the regional settlement and additional funding which DfE will be providing to SESLIP.  MH noted that any proposals from the group would still need to be agreed by DCSs and would need to be considered against other regional priorities.  RE had sent in advance some ideas for regional funding but it was up to the group to decide the ideas they wanted to put forward. </w:t>
      </w:r>
    </w:p>
    <w:p w14:paraId="38AF8774" w14:textId="50B6DBF2" w:rsidR="005E1329" w:rsidRPr="005E1329" w:rsidRDefault="005E1329" w:rsidP="005E1329">
      <w:pPr>
        <w:rPr>
          <w:rFonts w:ascii="Raleway" w:hAnsi="Raleway"/>
        </w:rPr>
      </w:pPr>
      <w:r w:rsidRPr="005E1329">
        <w:rPr>
          <w:rFonts w:ascii="Raleway" w:hAnsi="Raleway"/>
        </w:rPr>
        <w:t xml:space="preserve">KD said more support around coproduction would be </w:t>
      </w:r>
      <w:r>
        <w:rPr>
          <w:rFonts w:ascii="Raleway" w:hAnsi="Raleway"/>
        </w:rPr>
        <w:t>h</w:t>
      </w:r>
      <w:r w:rsidRPr="005E1329">
        <w:rPr>
          <w:rFonts w:ascii="Raleway" w:hAnsi="Raleway"/>
        </w:rPr>
        <w:t xml:space="preserve">elpful to get the views of those that the service isn’t touching.  Piloting some sort of edge of care/kinship breakdown offer would be </w:t>
      </w:r>
      <w:proofErr w:type="gramStart"/>
      <w:r w:rsidRPr="005E1329">
        <w:rPr>
          <w:rFonts w:ascii="Raleway" w:hAnsi="Raleway"/>
        </w:rPr>
        <w:t>really beneficial</w:t>
      </w:r>
      <w:proofErr w:type="gramEnd"/>
      <w:r w:rsidRPr="005E1329">
        <w:rPr>
          <w:rFonts w:ascii="Raleway" w:hAnsi="Raleway"/>
        </w:rPr>
        <w:t xml:space="preserve">. </w:t>
      </w:r>
    </w:p>
    <w:p w14:paraId="40EC396B" w14:textId="702CA5FD" w:rsidR="005E1329" w:rsidRPr="005E1329" w:rsidRDefault="005E1329" w:rsidP="005E1329">
      <w:pPr>
        <w:rPr>
          <w:rFonts w:ascii="Raleway" w:hAnsi="Raleway"/>
        </w:rPr>
      </w:pPr>
      <w:r w:rsidRPr="005E1329">
        <w:rPr>
          <w:rFonts w:ascii="Raleway" w:hAnsi="Raleway"/>
        </w:rPr>
        <w:t xml:space="preserve">RF said that </w:t>
      </w:r>
      <w:r>
        <w:rPr>
          <w:rFonts w:ascii="Raleway" w:hAnsi="Raleway"/>
        </w:rPr>
        <w:t xml:space="preserve">the </w:t>
      </w:r>
      <w:r w:rsidRPr="005E1329">
        <w:rPr>
          <w:rFonts w:ascii="Raleway" w:hAnsi="Raleway"/>
        </w:rPr>
        <w:t xml:space="preserve">data </w:t>
      </w:r>
      <w:r>
        <w:rPr>
          <w:rFonts w:ascii="Raleway" w:hAnsi="Raleway"/>
        </w:rPr>
        <w:t xml:space="preserve">work </w:t>
      </w:r>
      <w:r w:rsidRPr="005E1329">
        <w:rPr>
          <w:rFonts w:ascii="Raleway" w:hAnsi="Raleway"/>
        </w:rPr>
        <w:t xml:space="preserve">we can continue with so don’t need additional funding.  Agree with the point around breakdowns and this being an area of focus for any new funding, and how we are collectively responding to the loss of the ASGSF to move away from the postcode lottery. </w:t>
      </w:r>
    </w:p>
    <w:p w14:paraId="41639443" w14:textId="29A6199C" w:rsidR="005E1329" w:rsidRPr="005E1329" w:rsidRDefault="005E1329" w:rsidP="005E1329">
      <w:pPr>
        <w:rPr>
          <w:rFonts w:ascii="Raleway" w:hAnsi="Raleway"/>
        </w:rPr>
      </w:pPr>
      <w:r w:rsidRPr="005E1329">
        <w:rPr>
          <w:rFonts w:ascii="Raleway" w:hAnsi="Raleway"/>
        </w:rPr>
        <w:t xml:space="preserve">CB said </w:t>
      </w:r>
      <w:r>
        <w:rPr>
          <w:rFonts w:ascii="Raleway" w:hAnsi="Raleway"/>
        </w:rPr>
        <w:t xml:space="preserve">in Hants they are </w:t>
      </w:r>
      <w:proofErr w:type="gramStart"/>
      <w:r>
        <w:rPr>
          <w:rFonts w:ascii="Raleway" w:hAnsi="Raleway"/>
        </w:rPr>
        <w:t>de</w:t>
      </w:r>
      <w:r w:rsidRPr="005E1329">
        <w:rPr>
          <w:rFonts w:ascii="Raleway" w:hAnsi="Raleway"/>
        </w:rPr>
        <w:t>finitely interested</w:t>
      </w:r>
      <w:proofErr w:type="gramEnd"/>
      <w:r w:rsidRPr="005E1329">
        <w:rPr>
          <w:rFonts w:ascii="Raleway" w:hAnsi="Raleway"/>
        </w:rPr>
        <w:t xml:space="preserve"> in co-producing kinship offers/having a regional offer. We have a specific post SGO team so we could focus on breakdowns and work regionally with this would be helpful.</w:t>
      </w:r>
    </w:p>
    <w:p w14:paraId="222B01CE" w14:textId="0AA18075" w:rsidR="005E1329" w:rsidRDefault="005E1329" w:rsidP="005E1329">
      <w:pPr>
        <w:rPr>
          <w:rFonts w:ascii="Raleway" w:hAnsi="Raleway"/>
        </w:rPr>
      </w:pPr>
      <w:r w:rsidRPr="005E1329">
        <w:rPr>
          <w:rFonts w:ascii="Raleway" w:hAnsi="Raleway"/>
        </w:rPr>
        <w:t>KW is trying something new has a rapid response meeting with any sort of placement at ris</w:t>
      </w:r>
      <w:r>
        <w:rPr>
          <w:rFonts w:ascii="Raleway" w:hAnsi="Raleway"/>
        </w:rPr>
        <w:t>k</w:t>
      </w:r>
      <w:r w:rsidRPr="005E1329">
        <w:rPr>
          <w:rFonts w:ascii="Raleway" w:hAnsi="Raleway"/>
        </w:rPr>
        <w:t>, bringing together education, health, early help with family safeguarding before it is too late. KW is happy to share terms of reference.</w:t>
      </w:r>
    </w:p>
    <w:p w14:paraId="05A23BD6" w14:textId="3A814F4C" w:rsidR="005E1329" w:rsidRPr="005E1329" w:rsidRDefault="005E1329" w:rsidP="005E1329">
      <w:pPr>
        <w:rPr>
          <w:rFonts w:ascii="Raleway" w:hAnsi="Raleway"/>
        </w:rPr>
      </w:pPr>
      <w:r>
        <w:rPr>
          <w:rFonts w:ascii="Raleway" w:hAnsi="Raleway"/>
          <w:b/>
          <w:bCs/>
        </w:rPr>
        <w:t xml:space="preserve">Action: </w:t>
      </w:r>
      <w:r>
        <w:rPr>
          <w:rFonts w:ascii="Raleway" w:hAnsi="Raleway"/>
        </w:rPr>
        <w:t xml:space="preserve"> KW to share terms of </w:t>
      </w:r>
      <w:proofErr w:type="gramStart"/>
      <w:r>
        <w:rPr>
          <w:rFonts w:ascii="Raleway" w:hAnsi="Raleway"/>
        </w:rPr>
        <w:t>reference  for</w:t>
      </w:r>
      <w:proofErr w:type="gramEnd"/>
      <w:r>
        <w:rPr>
          <w:rFonts w:ascii="Raleway" w:hAnsi="Raleway"/>
        </w:rPr>
        <w:t xml:space="preserve"> placement breakdown rapid response meeting</w:t>
      </w:r>
    </w:p>
    <w:p w14:paraId="3895A679" w14:textId="77777777" w:rsidR="005E1329" w:rsidRDefault="005E1329" w:rsidP="005E1329">
      <w:pPr>
        <w:rPr>
          <w:rFonts w:ascii="Raleway" w:hAnsi="Raleway"/>
        </w:rPr>
      </w:pPr>
      <w:r>
        <w:rPr>
          <w:rFonts w:ascii="Raleway" w:hAnsi="Raleway"/>
        </w:rPr>
        <w:t>The group agreed to put forward two ideas for DfE funding:</w:t>
      </w:r>
    </w:p>
    <w:p w14:paraId="4586B14F" w14:textId="3E395599" w:rsidR="005E1329" w:rsidRPr="005E1329" w:rsidRDefault="005E1329" w:rsidP="005E1329">
      <w:pPr>
        <w:pStyle w:val="ListParagraph"/>
        <w:numPr>
          <w:ilvl w:val="0"/>
          <w:numId w:val="17"/>
        </w:numPr>
        <w:rPr>
          <w:rFonts w:ascii="Raleway" w:hAnsi="Raleway"/>
        </w:rPr>
      </w:pPr>
      <w:r w:rsidRPr="005E1329">
        <w:rPr>
          <w:rFonts w:ascii="Raleway" w:hAnsi="Raleway"/>
        </w:rPr>
        <w:t>Some regional work with a range of kinship carers of all types to coproduce and understand what they need/want in a local offer.  LAs could opt in to be part of this coproduction work which could be coordinated regionally.  </w:t>
      </w:r>
    </w:p>
    <w:p w14:paraId="623C0FD0" w14:textId="19EE0E2A" w:rsidR="005E1329" w:rsidRPr="005E1329" w:rsidRDefault="005E1329" w:rsidP="005E1329">
      <w:pPr>
        <w:numPr>
          <w:ilvl w:val="0"/>
          <w:numId w:val="16"/>
        </w:numPr>
        <w:rPr>
          <w:rFonts w:ascii="Raleway" w:hAnsi="Raleway"/>
        </w:rPr>
      </w:pPr>
      <w:r w:rsidRPr="005E1329">
        <w:rPr>
          <w:rFonts w:ascii="Raleway" w:hAnsi="Raleway"/>
        </w:rPr>
        <w:t>Preventing kinship breakdown: Work already happening in West Sussex (rapid response) and starting in Hants (across localities) on preventing breakdown - so this could be about gathering learning to share with the region on the impact of these initiatives (and the invest to save case). Kinship - have 2 navigator programmes (endorsed by Foundations).  Do we want to trial this in the region or something else with directly employed/internal capacity?</w:t>
      </w:r>
      <w:r>
        <w:rPr>
          <w:rFonts w:ascii="Raleway" w:hAnsi="Raleway"/>
        </w:rPr>
        <w:t xml:space="preserve"> The group agreed to put forward a proposal to trial Kinship navigator programmes starting with the online programme. </w:t>
      </w:r>
    </w:p>
    <w:p w14:paraId="35A431EA" w14:textId="32302382" w:rsidR="005E1329" w:rsidRPr="005E1329" w:rsidRDefault="005E1329" w:rsidP="005E1329">
      <w:pPr>
        <w:rPr>
          <w:rFonts w:ascii="Raleway" w:hAnsi="Raleway"/>
        </w:rPr>
      </w:pPr>
      <w:r>
        <w:rPr>
          <w:rFonts w:ascii="Raleway" w:hAnsi="Raleway"/>
          <w:b/>
          <w:bCs/>
        </w:rPr>
        <w:t>action</w:t>
      </w:r>
      <w:r w:rsidRPr="005E1329">
        <w:rPr>
          <w:rFonts w:ascii="Raleway" w:hAnsi="Raleway"/>
          <w:b/>
          <w:bCs/>
        </w:rPr>
        <w:t>:</w:t>
      </w:r>
      <w:r>
        <w:rPr>
          <w:rFonts w:ascii="Raleway" w:hAnsi="Raleway"/>
          <w:b/>
          <w:bCs/>
        </w:rPr>
        <w:t xml:space="preserve"> </w:t>
      </w:r>
      <w:r>
        <w:rPr>
          <w:rFonts w:ascii="Raleway" w:hAnsi="Raleway"/>
        </w:rPr>
        <w:t xml:space="preserve"> RE to write up two areas of funding for </w:t>
      </w:r>
      <w:proofErr w:type="spellStart"/>
      <w:r>
        <w:rPr>
          <w:rFonts w:ascii="Raleway" w:hAnsi="Raleway"/>
        </w:rPr>
        <w:t>dfe</w:t>
      </w:r>
      <w:proofErr w:type="spellEnd"/>
      <w:r>
        <w:rPr>
          <w:rFonts w:ascii="Raleway" w:hAnsi="Raleway"/>
        </w:rPr>
        <w:t xml:space="preserve"> consideration Kinship breakdown support and coproduction of local kinship offer. </w:t>
      </w:r>
    </w:p>
    <w:p w14:paraId="1FEBE58B" w14:textId="43E87529" w:rsidR="007C6A95" w:rsidRDefault="005E1329" w:rsidP="005E1329">
      <w:pPr>
        <w:rPr>
          <w:rFonts w:ascii="Raleway" w:hAnsi="Raleway"/>
          <w:b/>
          <w:bCs/>
        </w:rPr>
      </w:pPr>
      <w:r>
        <w:rPr>
          <w:rFonts w:ascii="Raleway" w:hAnsi="Raleway"/>
          <w:b/>
          <w:bCs/>
        </w:rPr>
        <w:lastRenderedPageBreak/>
        <w:t xml:space="preserve">Item 4: </w:t>
      </w:r>
      <w:r w:rsidR="007C6A95">
        <w:rPr>
          <w:rFonts w:ascii="Raleway" w:hAnsi="Raleway"/>
          <w:b/>
          <w:bCs/>
        </w:rPr>
        <w:t>Kinship DfE pilot</w:t>
      </w:r>
    </w:p>
    <w:p w14:paraId="771BB6DF" w14:textId="37E7E9AC" w:rsidR="005E1329" w:rsidRPr="007C6A95" w:rsidRDefault="005E1329" w:rsidP="005E1329">
      <w:pPr>
        <w:rPr>
          <w:rFonts w:ascii="Raleway" w:hAnsi="Raleway"/>
          <w:b/>
          <w:bCs/>
        </w:rPr>
      </w:pPr>
      <w:r w:rsidRPr="005E1329">
        <w:rPr>
          <w:rFonts w:ascii="Raleway" w:hAnsi="Raleway"/>
        </w:rPr>
        <w:t xml:space="preserve"> Nobody is aware of a bid coming from the </w:t>
      </w:r>
      <w:proofErr w:type="gramStart"/>
      <w:r w:rsidRPr="005E1329">
        <w:rPr>
          <w:rFonts w:ascii="Raleway" w:hAnsi="Raleway"/>
        </w:rPr>
        <w:t>South East</w:t>
      </w:r>
      <w:proofErr w:type="gramEnd"/>
      <w:r w:rsidRPr="005E1329">
        <w:rPr>
          <w:rFonts w:ascii="Raleway" w:hAnsi="Raleway"/>
        </w:rPr>
        <w:t xml:space="preserve"> for the kinship payments</w:t>
      </w:r>
      <w:r w:rsidR="007C6A95">
        <w:rPr>
          <w:rFonts w:ascii="Raleway" w:hAnsi="Raleway"/>
        </w:rPr>
        <w:t xml:space="preserve"> DfE pilot</w:t>
      </w:r>
      <w:r w:rsidRPr="005E1329">
        <w:rPr>
          <w:rFonts w:ascii="Raleway" w:hAnsi="Raleway"/>
        </w:rPr>
        <w:t>.</w:t>
      </w:r>
      <w:r w:rsidR="007C6A95">
        <w:rPr>
          <w:rFonts w:ascii="Raleway" w:hAnsi="Raleway"/>
        </w:rPr>
        <w:t xml:space="preserve"> Many LAs on the call reported they already have a no detriment policy and so were not eligible. NB from </w:t>
      </w:r>
      <w:proofErr w:type="spellStart"/>
      <w:r w:rsidRPr="005E1329">
        <w:rPr>
          <w:rFonts w:ascii="Raleway" w:hAnsi="Raleway"/>
        </w:rPr>
        <w:t>AfC</w:t>
      </w:r>
      <w:proofErr w:type="spellEnd"/>
      <w:r w:rsidRPr="005E1329">
        <w:rPr>
          <w:rFonts w:ascii="Raleway" w:hAnsi="Raleway"/>
        </w:rPr>
        <w:t xml:space="preserve"> </w:t>
      </w:r>
      <w:r w:rsidR="007C6A95">
        <w:rPr>
          <w:rFonts w:ascii="Raleway" w:hAnsi="Raleway"/>
        </w:rPr>
        <w:t>said they</w:t>
      </w:r>
      <w:r w:rsidRPr="005E1329">
        <w:rPr>
          <w:rFonts w:ascii="Raleway" w:hAnsi="Raleway"/>
        </w:rPr>
        <w:t xml:space="preserve"> applied for the Foundation/DfE Kinship funded supports and we do inten</w:t>
      </w:r>
      <w:r w:rsidR="007C6A95">
        <w:rPr>
          <w:rFonts w:ascii="Raleway" w:hAnsi="Raleway"/>
        </w:rPr>
        <w:t>d</w:t>
      </w:r>
      <w:r w:rsidRPr="005E1329">
        <w:rPr>
          <w:rFonts w:ascii="Raleway" w:hAnsi="Raleway"/>
        </w:rPr>
        <w:t xml:space="preserve"> to apply for the DfE kinship allowance as we have not managed to get the 3 LAs to agree this previously</w:t>
      </w:r>
    </w:p>
    <w:p w14:paraId="342DBB8F" w14:textId="56FC398F" w:rsidR="005E1329" w:rsidRPr="005E1329" w:rsidRDefault="005E1329" w:rsidP="005E1329">
      <w:pPr>
        <w:rPr>
          <w:rFonts w:ascii="Raleway" w:hAnsi="Raleway"/>
          <w:b/>
          <w:bCs/>
        </w:rPr>
      </w:pPr>
      <w:r w:rsidRPr="005E1329">
        <w:rPr>
          <w:rFonts w:ascii="Raleway" w:hAnsi="Raleway"/>
          <w:b/>
          <w:bCs/>
        </w:rPr>
        <w:t>AOB</w:t>
      </w:r>
    </w:p>
    <w:p w14:paraId="0B427CEC" w14:textId="77777777" w:rsidR="007C6A95" w:rsidRDefault="005E1329" w:rsidP="005E1329">
      <w:pPr>
        <w:rPr>
          <w:rFonts w:ascii="Raleway" w:hAnsi="Raleway"/>
        </w:rPr>
      </w:pPr>
      <w:r w:rsidRPr="005E1329">
        <w:rPr>
          <w:rFonts w:ascii="Raleway" w:hAnsi="Raleway"/>
        </w:rPr>
        <w:t xml:space="preserve"> Lucy asked of any </w:t>
      </w:r>
      <w:r w:rsidR="007C6A95">
        <w:rPr>
          <w:rFonts w:ascii="Raleway" w:hAnsi="Raleway"/>
        </w:rPr>
        <w:t xml:space="preserve">LAs doing </w:t>
      </w:r>
      <w:r w:rsidRPr="005E1329">
        <w:rPr>
          <w:rFonts w:ascii="Raleway" w:hAnsi="Raleway"/>
        </w:rPr>
        <w:t xml:space="preserve">interesting work with birth and other children </w:t>
      </w:r>
      <w:r w:rsidR="007C6A95">
        <w:rPr>
          <w:rFonts w:ascii="Raleway" w:hAnsi="Raleway"/>
        </w:rPr>
        <w:t>(</w:t>
      </w:r>
      <w:r w:rsidRPr="005E1329">
        <w:rPr>
          <w:rFonts w:ascii="Raleway" w:hAnsi="Raleway"/>
        </w:rPr>
        <w:t xml:space="preserve">for foster and kinship </w:t>
      </w:r>
      <w:r w:rsidR="007C6A95">
        <w:rPr>
          <w:rFonts w:ascii="Raleway" w:hAnsi="Raleway"/>
        </w:rPr>
        <w:t xml:space="preserve">families)? </w:t>
      </w:r>
    </w:p>
    <w:p w14:paraId="598121BB" w14:textId="5A30553A" w:rsidR="005E1329" w:rsidRPr="005E1329" w:rsidRDefault="005E1329" w:rsidP="005E1329">
      <w:pPr>
        <w:rPr>
          <w:rFonts w:ascii="Raleway" w:hAnsi="Raleway"/>
        </w:rPr>
      </w:pPr>
      <w:r w:rsidRPr="005E1329">
        <w:rPr>
          <w:rFonts w:ascii="Raleway" w:hAnsi="Raleway"/>
        </w:rPr>
        <w:t xml:space="preserve">NB said in </w:t>
      </w:r>
      <w:proofErr w:type="spellStart"/>
      <w:r w:rsidRPr="005E1329">
        <w:rPr>
          <w:rFonts w:ascii="Raleway" w:hAnsi="Raleway"/>
        </w:rPr>
        <w:t>AfC</w:t>
      </w:r>
      <w:proofErr w:type="spellEnd"/>
      <w:r w:rsidRPr="005E1329">
        <w:rPr>
          <w:rFonts w:ascii="Raleway" w:hAnsi="Raleway"/>
        </w:rPr>
        <w:t xml:space="preserve"> do quarterly children’s things, yearly conference and fun day. </w:t>
      </w:r>
    </w:p>
    <w:p w14:paraId="49F7F965" w14:textId="3CACFAE1" w:rsidR="005E1329" w:rsidRPr="005E1329" w:rsidRDefault="005E1329" w:rsidP="005E1329">
      <w:pPr>
        <w:rPr>
          <w:rFonts w:ascii="Raleway" w:hAnsi="Raleway"/>
        </w:rPr>
      </w:pPr>
      <w:r w:rsidRPr="005E1329">
        <w:rPr>
          <w:rFonts w:ascii="Raleway" w:hAnsi="Raleway"/>
        </w:rPr>
        <w:t xml:space="preserve">KD said they also do a smaller offer specifically for birth children who are in kinship, including an annual tea party (SGO, CAO and their children). It would be nice to do more.   KD said they also </w:t>
      </w:r>
      <w:r w:rsidR="007C6A95">
        <w:rPr>
          <w:rFonts w:ascii="Raleway" w:hAnsi="Raleway"/>
        </w:rPr>
        <w:t xml:space="preserve">able to attend all fostering events and activities. </w:t>
      </w:r>
      <w:r w:rsidRPr="005E1329">
        <w:rPr>
          <w:rFonts w:ascii="Raleway" w:hAnsi="Raleway"/>
        </w:rPr>
        <w:t xml:space="preserve"> </w:t>
      </w:r>
    </w:p>
    <w:p w14:paraId="49277833" w14:textId="77777777" w:rsidR="005E1329" w:rsidRPr="005E1329" w:rsidRDefault="005E1329" w:rsidP="005E1329">
      <w:pPr>
        <w:rPr>
          <w:rFonts w:ascii="Raleway" w:hAnsi="Raleway"/>
        </w:rPr>
      </w:pPr>
      <w:r w:rsidRPr="005E1329">
        <w:rPr>
          <w:rFonts w:ascii="Raleway" w:hAnsi="Raleway"/>
        </w:rPr>
        <w:t xml:space="preserve">CB have Hampshire hives and kinship foster carers have access to that. Hampshire do Christmas and summer activity days which link to support groups. </w:t>
      </w:r>
    </w:p>
    <w:p w14:paraId="0A3B1492" w14:textId="5D3C68CC" w:rsidR="005E1329" w:rsidRPr="005E1329" w:rsidRDefault="005E1329" w:rsidP="005E1329">
      <w:pPr>
        <w:rPr>
          <w:rFonts w:ascii="Raleway" w:hAnsi="Raleway"/>
        </w:rPr>
      </w:pPr>
      <w:r w:rsidRPr="005E1329">
        <w:rPr>
          <w:rFonts w:ascii="Raleway" w:hAnsi="Raleway"/>
        </w:rPr>
        <w:t xml:space="preserve">Ananda said they moved from coffee mornings to regular social events for SG, CAO and kinship foster carers. There can be a lot of guilt </w:t>
      </w:r>
      <w:r w:rsidR="007C6A95" w:rsidRPr="005E1329">
        <w:rPr>
          <w:rFonts w:ascii="Raleway" w:hAnsi="Raleway"/>
        </w:rPr>
        <w:t>and shame</w:t>
      </w:r>
      <w:r w:rsidRPr="005E1329">
        <w:rPr>
          <w:rFonts w:ascii="Raleway" w:hAnsi="Raleway"/>
        </w:rPr>
        <w:t xml:space="preserve"> to be a kinship foster carers. One of the hubs is specifically focusing on kinship foster carers.  </w:t>
      </w:r>
    </w:p>
    <w:p w14:paraId="1790E8ED" w14:textId="77777777" w:rsidR="005E1329" w:rsidRPr="00F7594C" w:rsidRDefault="005E1329" w:rsidP="005E1329"/>
    <w:p w14:paraId="57B74941" w14:textId="77777777" w:rsidR="005E1329" w:rsidRDefault="005E1329" w:rsidP="00AB5D0A">
      <w:pPr>
        <w:rPr>
          <w:b/>
          <w:bCs/>
        </w:rPr>
        <w:sectPr w:rsidR="005E1329" w:rsidSect="004B3972">
          <w:pgSz w:w="11906" w:h="16838"/>
          <w:pgMar w:top="1440" w:right="1440" w:bottom="1440" w:left="1440" w:header="708" w:footer="708" w:gutter="0"/>
          <w:cols w:space="708"/>
          <w:docGrid w:linePitch="360"/>
        </w:sectPr>
      </w:pPr>
    </w:p>
    <w:p w14:paraId="0BA6347C" w14:textId="77777777" w:rsidR="004B3972" w:rsidRPr="004B3972" w:rsidRDefault="004B3972" w:rsidP="004B3972">
      <w:pPr>
        <w:rPr>
          <w:b/>
          <w:bCs/>
        </w:rPr>
      </w:pPr>
      <w:r w:rsidRPr="004B3972">
        <w:rPr>
          <w:b/>
          <w:bCs/>
        </w:rPr>
        <w:lastRenderedPageBreak/>
        <w:t>Action log: This action log was updated on 4 June 2025. Shaded actions are closed or complete</w:t>
      </w:r>
    </w:p>
    <w:tbl>
      <w:tblPr>
        <w:tblStyle w:val="TableGrid"/>
        <w:tblW w:w="14596" w:type="dxa"/>
        <w:tblInd w:w="-147" w:type="dxa"/>
        <w:tblLook w:val="04A0" w:firstRow="1" w:lastRow="0" w:firstColumn="1" w:lastColumn="0" w:noHBand="0" w:noVBand="1"/>
      </w:tblPr>
      <w:tblGrid>
        <w:gridCol w:w="563"/>
        <w:gridCol w:w="9842"/>
        <w:gridCol w:w="1515"/>
        <w:gridCol w:w="1403"/>
        <w:gridCol w:w="1273"/>
      </w:tblGrid>
      <w:tr w:rsidR="004B3972" w:rsidRPr="004B3972" w14:paraId="06D74BFA" w14:textId="77777777" w:rsidTr="004B3972">
        <w:tc>
          <w:tcPr>
            <w:tcW w:w="563" w:type="dxa"/>
            <w:tcBorders>
              <w:top w:val="single" w:sz="4" w:space="0" w:color="auto"/>
              <w:left w:val="single" w:sz="4" w:space="0" w:color="auto"/>
              <w:bottom w:val="single" w:sz="4" w:space="0" w:color="auto"/>
              <w:right w:val="single" w:sz="4" w:space="0" w:color="auto"/>
            </w:tcBorders>
            <w:shd w:val="clear" w:color="auto" w:fill="FFFFFF" w:themeFill="background1"/>
          </w:tcPr>
          <w:p w14:paraId="02382422" w14:textId="77777777" w:rsidR="004B3972" w:rsidRPr="004B3972" w:rsidRDefault="004B3972" w:rsidP="004B3972">
            <w:pPr>
              <w:spacing w:after="160" w:line="259" w:lineRule="auto"/>
              <w:rPr>
                <w:b/>
                <w:bCs/>
              </w:rPr>
            </w:pPr>
          </w:p>
        </w:tc>
        <w:tc>
          <w:tcPr>
            <w:tcW w:w="9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CEF0D6" w14:textId="77777777" w:rsidR="004B3972" w:rsidRPr="004B3972" w:rsidRDefault="004B3972" w:rsidP="004B3972">
            <w:pPr>
              <w:spacing w:after="160" w:line="259" w:lineRule="auto"/>
              <w:rPr>
                <w:b/>
                <w:bCs/>
              </w:rPr>
            </w:pPr>
            <w:r w:rsidRPr="004B3972">
              <w:rPr>
                <w:b/>
                <w:bCs/>
              </w:rPr>
              <w:t>Action</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FA1C56" w14:textId="77777777" w:rsidR="004B3972" w:rsidRPr="004B3972" w:rsidRDefault="004B3972" w:rsidP="004B3972">
            <w:pPr>
              <w:spacing w:after="160" w:line="259" w:lineRule="auto"/>
              <w:rPr>
                <w:b/>
                <w:bCs/>
              </w:rPr>
            </w:pPr>
            <w:r w:rsidRPr="004B3972">
              <w:rPr>
                <w:b/>
                <w:bCs/>
              </w:rPr>
              <w:t>Responsible</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1DCA83" w14:textId="77777777" w:rsidR="004B3972" w:rsidRPr="004B3972" w:rsidRDefault="004B3972" w:rsidP="004B3972">
            <w:pPr>
              <w:spacing w:after="160" w:line="259" w:lineRule="auto"/>
              <w:rPr>
                <w:b/>
                <w:bCs/>
              </w:rPr>
            </w:pPr>
            <w:r w:rsidRPr="004B3972">
              <w:rPr>
                <w:b/>
                <w:bCs/>
              </w:rPr>
              <w:t>Date issued</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EED112" w14:textId="77777777" w:rsidR="004B3972" w:rsidRPr="004B3972" w:rsidRDefault="004B3972" w:rsidP="004B3972">
            <w:pPr>
              <w:spacing w:after="160" w:line="259" w:lineRule="auto"/>
              <w:rPr>
                <w:b/>
                <w:bCs/>
              </w:rPr>
            </w:pPr>
            <w:r w:rsidRPr="004B3972">
              <w:rPr>
                <w:b/>
                <w:bCs/>
              </w:rPr>
              <w:t>Status</w:t>
            </w:r>
          </w:p>
        </w:tc>
      </w:tr>
      <w:tr w:rsidR="005E1329" w:rsidRPr="004B3972" w14:paraId="74C9F424" w14:textId="77777777" w:rsidTr="007C6A95">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5D4B4" w14:textId="00E97E65" w:rsidR="005E1329" w:rsidRPr="004B3972" w:rsidRDefault="005E1329" w:rsidP="004B3972">
            <w:pPr>
              <w:rPr>
                <w:b/>
                <w:bCs/>
              </w:rPr>
            </w:pPr>
            <w:r>
              <w:rPr>
                <w:b/>
                <w:bCs/>
              </w:rPr>
              <w:t>16</w:t>
            </w:r>
          </w:p>
        </w:tc>
        <w:tc>
          <w:tcPr>
            <w:tcW w:w="9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DF581" w14:textId="10339B24" w:rsidR="005E1329" w:rsidRPr="007C6A95" w:rsidRDefault="005E1329" w:rsidP="004B3972">
            <w:r w:rsidRPr="007C6A95">
              <w:t xml:space="preserve">RE to put forward DfE bids for coproduction of local offer, </w:t>
            </w:r>
            <w:r w:rsidR="007C6A95" w:rsidRPr="007C6A95">
              <w:t xml:space="preserve">and prevention of placement breakdown through Kinship </w:t>
            </w:r>
            <w:r w:rsidR="007C6A95">
              <w:t xml:space="preserve">Reach and </w:t>
            </w:r>
            <w:proofErr w:type="spellStart"/>
            <w:r w:rsidR="007C6A95">
              <w:t>Kinshio</w:t>
            </w:r>
            <w:proofErr w:type="spellEnd"/>
            <w:r w:rsidR="007C6A95">
              <w:t xml:space="preserve"> connects</w:t>
            </w:r>
          </w:p>
        </w:tc>
        <w:tc>
          <w:tcPr>
            <w:tcW w:w="1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E00FEF" w14:textId="26188C41" w:rsidR="005E1329" w:rsidRPr="007C6A95" w:rsidRDefault="007C6A95" w:rsidP="004B3972">
            <w:r>
              <w:t>RE</w:t>
            </w:r>
          </w:p>
        </w:tc>
        <w:tc>
          <w:tcPr>
            <w:tcW w:w="1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D014E6" w14:textId="33E3943C" w:rsidR="005E1329" w:rsidRPr="007C6A95" w:rsidRDefault="007C6A95" w:rsidP="004B3972">
            <w:r>
              <w:t>June 2025</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BE8390" w14:textId="1B0845C1" w:rsidR="005E1329" w:rsidRPr="007C6A95" w:rsidRDefault="007C6A95" w:rsidP="004B3972">
            <w:r>
              <w:t>complete</w:t>
            </w:r>
          </w:p>
        </w:tc>
      </w:tr>
      <w:tr w:rsidR="005E1329" w:rsidRPr="004B3972" w14:paraId="7D6F8A98" w14:textId="77777777" w:rsidTr="004B3972">
        <w:tc>
          <w:tcPr>
            <w:tcW w:w="563" w:type="dxa"/>
            <w:tcBorders>
              <w:top w:val="single" w:sz="4" w:space="0" w:color="auto"/>
              <w:left w:val="single" w:sz="4" w:space="0" w:color="auto"/>
              <w:bottom w:val="single" w:sz="4" w:space="0" w:color="auto"/>
              <w:right w:val="single" w:sz="4" w:space="0" w:color="auto"/>
            </w:tcBorders>
            <w:shd w:val="clear" w:color="auto" w:fill="FFFFFF" w:themeFill="background1"/>
          </w:tcPr>
          <w:p w14:paraId="110B9C9F" w14:textId="04D6D080" w:rsidR="005E1329" w:rsidRPr="004B3972" w:rsidRDefault="005E1329" w:rsidP="004B3972">
            <w:pPr>
              <w:rPr>
                <w:b/>
                <w:bCs/>
              </w:rPr>
            </w:pPr>
            <w:r>
              <w:rPr>
                <w:b/>
                <w:bCs/>
              </w:rPr>
              <w:t>15</w:t>
            </w:r>
          </w:p>
        </w:tc>
        <w:tc>
          <w:tcPr>
            <w:tcW w:w="9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584400E" w14:textId="4B4CCAA7" w:rsidR="005E1329" w:rsidRPr="007C6A95" w:rsidRDefault="005E1329" w:rsidP="004B3972">
            <w:r w:rsidRPr="007C6A95">
              <w:rPr>
                <w:rFonts w:ascii="Raleway" w:hAnsi="Raleway"/>
              </w:rPr>
              <w:t xml:space="preserve">KW to share terms of </w:t>
            </w:r>
            <w:proofErr w:type="gramStart"/>
            <w:r w:rsidRPr="007C6A95">
              <w:rPr>
                <w:rFonts w:ascii="Raleway" w:hAnsi="Raleway"/>
              </w:rPr>
              <w:t>reference  for</w:t>
            </w:r>
            <w:proofErr w:type="gramEnd"/>
            <w:r w:rsidRPr="007C6A95">
              <w:rPr>
                <w:rFonts w:ascii="Raleway" w:hAnsi="Raleway"/>
              </w:rPr>
              <w:t xml:space="preserve"> placement breakdown rapid response meeting</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tcPr>
          <w:p w14:paraId="3D9A06B8" w14:textId="63116B06" w:rsidR="005E1329" w:rsidRPr="007C6A95" w:rsidRDefault="005E1329" w:rsidP="004B3972">
            <w:r w:rsidRPr="007C6A95">
              <w:t>KW</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59008C12" w14:textId="272EBFC8" w:rsidR="005E1329" w:rsidRPr="007C6A95" w:rsidRDefault="005E1329" w:rsidP="004B3972">
            <w:r w:rsidRPr="007C6A95">
              <w:t>June 2025</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14:paraId="050A7678" w14:textId="4785E1E5" w:rsidR="005E1329" w:rsidRPr="007C6A95" w:rsidRDefault="005E1329" w:rsidP="004B3972">
            <w:r w:rsidRPr="007C6A95">
              <w:t>ongoing</w:t>
            </w:r>
          </w:p>
        </w:tc>
      </w:tr>
      <w:tr w:rsidR="005E1329" w:rsidRPr="004B3972" w14:paraId="57470360" w14:textId="77777777" w:rsidTr="004B3972">
        <w:tc>
          <w:tcPr>
            <w:tcW w:w="563" w:type="dxa"/>
            <w:tcBorders>
              <w:top w:val="single" w:sz="4" w:space="0" w:color="auto"/>
              <w:left w:val="single" w:sz="4" w:space="0" w:color="auto"/>
              <w:bottom w:val="single" w:sz="4" w:space="0" w:color="auto"/>
              <w:right w:val="single" w:sz="4" w:space="0" w:color="auto"/>
            </w:tcBorders>
            <w:shd w:val="clear" w:color="auto" w:fill="FFFFFF" w:themeFill="background1"/>
          </w:tcPr>
          <w:p w14:paraId="3B57A4A7" w14:textId="2EDF314F" w:rsidR="005E1329" w:rsidRPr="004B3972" w:rsidRDefault="005E1329" w:rsidP="004B3972">
            <w:pPr>
              <w:rPr>
                <w:b/>
                <w:bCs/>
              </w:rPr>
            </w:pPr>
            <w:r>
              <w:rPr>
                <w:b/>
                <w:bCs/>
              </w:rPr>
              <w:t>14</w:t>
            </w:r>
          </w:p>
        </w:tc>
        <w:tc>
          <w:tcPr>
            <w:tcW w:w="9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C54690B" w14:textId="03C760A2" w:rsidR="005E1329" w:rsidRPr="007C6A95" w:rsidRDefault="005E1329" w:rsidP="004B3972">
            <w:r w:rsidRPr="007C6A95">
              <w:t>JF include national comparison data where available in benchmarking, and JF and RE to produce an annual narrative with trends once four quarters of data collected</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tcPr>
          <w:p w14:paraId="3D4EA4B0" w14:textId="3C510E3C" w:rsidR="005E1329" w:rsidRPr="007C6A95" w:rsidRDefault="005E1329" w:rsidP="004B3972">
            <w:r w:rsidRPr="007C6A95">
              <w:t>RE</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0D10B7AD" w14:textId="2C25AF6A" w:rsidR="005E1329" w:rsidRPr="007C6A95" w:rsidRDefault="005E1329" w:rsidP="004B3972">
            <w:r w:rsidRPr="007C6A95">
              <w:t>June 2025</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14:paraId="5563231D" w14:textId="20F88580" w:rsidR="005E1329" w:rsidRPr="007C6A95" w:rsidRDefault="005E1329" w:rsidP="004B3972">
            <w:r w:rsidRPr="007C6A95">
              <w:t>Ongoing</w:t>
            </w:r>
          </w:p>
        </w:tc>
      </w:tr>
      <w:tr w:rsidR="004B3972" w:rsidRPr="004B3972" w14:paraId="69C2D51D" w14:textId="77777777" w:rsidTr="004B3972">
        <w:tc>
          <w:tcPr>
            <w:tcW w:w="5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8A5E49" w14:textId="77777777" w:rsidR="004B3972" w:rsidRPr="004B3972" w:rsidRDefault="004B3972" w:rsidP="004B3972">
            <w:pPr>
              <w:spacing w:after="160" w:line="259" w:lineRule="auto"/>
              <w:rPr>
                <w:b/>
                <w:bCs/>
              </w:rPr>
            </w:pPr>
            <w:r w:rsidRPr="004B3972">
              <w:rPr>
                <w:b/>
                <w:bCs/>
              </w:rPr>
              <w:t>13</w:t>
            </w:r>
          </w:p>
        </w:tc>
        <w:tc>
          <w:tcPr>
            <w:tcW w:w="9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4FCD4B" w14:textId="77777777" w:rsidR="004B3972" w:rsidRPr="004B3972" w:rsidRDefault="004B3972" w:rsidP="004B3972">
            <w:pPr>
              <w:spacing w:after="160" w:line="259" w:lineRule="auto"/>
            </w:pPr>
            <w:r w:rsidRPr="004B3972">
              <w:t xml:space="preserve">JF to produce different metrics for proportions of kinship households measuring against the different baselines to allow both national comparison </w:t>
            </w:r>
            <w:proofErr w:type="gramStart"/>
            <w:r w:rsidRPr="004B3972">
              <w:t>and also</w:t>
            </w:r>
            <w:proofErr w:type="gramEnd"/>
            <w:r w:rsidRPr="004B3972">
              <w:t xml:space="preserve"> to have insight into the proportion in kinship arrangements.  JF will recalculate metrics against the CLA figure in the RIIA collection.</w:t>
            </w:r>
          </w:p>
        </w:tc>
        <w:tc>
          <w:tcPr>
            <w:tcW w:w="15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83879F" w14:textId="77777777" w:rsidR="004B3972" w:rsidRPr="004B3972" w:rsidRDefault="004B3972" w:rsidP="004B3972">
            <w:pPr>
              <w:spacing w:after="160" w:line="259" w:lineRule="auto"/>
            </w:pPr>
            <w:r w:rsidRPr="004B3972">
              <w:t>JF</w:t>
            </w:r>
          </w:p>
        </w:tc>
        <w:tc>
          <w:tcPr>
            <w:tcW w:w="14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F69C48" w14:textId="77777777" w:rsidR="004B3972" w:rsidRPr="004B3972" w:rsidRDefault="004B3972" w:rsidP="004B3972">
            <w:pPr>
              <w:spacing w:after="160" w:line="259" w:lineRule="auto"/>
            </w:pPr>
            <w:r w:rsidRPr="004B3972">
              <w:t>March 2025</w:t>
            </w:r>
          </w:p>
        </w:tc>
        <w:tc>
          <w:tcPr>
            <w:tcW w:w="12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D62E81" w14:textId="77777777" w:rsidR="004B3972" w:rsidRPr="004B3972" w:rsidRDefault="004B3972" w:rsidP="004B3972">
            <w:pPr>
              <w:spacing w:after="160" w:line="259" w:lineRule="auto"/>
            </w:pPr>
            <w:r w:rsidRPr="004B3972">
              <w:t>Complete</w:t>
            </w:r>
          </w:p>
        </w:tc>
      </w:tr>
      <w:tr w:rsidR="004B3972" w:rsidRPr="004B3972" w14:paraId="1DA1CDE7" w14:textId="77777777" w:rsidTr="004B3972">
        <w:tc>
          <w:tcPr>
            <w:tcW w:w="5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76B9F6" w14:textId="77777777" w:rsidR="004B3972" w:rsidRPr="004B3972" w:rsidRDefault="004B3972" w:rsidP="004B3972">
            <w:pPr>
              <w:spacing w:after="160" w:line="259" w:lineRule="auto"/>
              <w:rPr>
                <w:b/>
                <w:bCs/>
              </w:rPr>
            </w:pPr>
            <w:r w:rsidRPr="004B3972">
              <w:rPr>
                <w:b/>
                <w:bCs/>
              </w:rPr>
              <w:t>12</w:t>
            </w:r>
          </w:p>
        </w:tc>
        <w:tc>
          <w:tcPr>
            <w:tcW w:w="9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C8F8F2" w14:textId="77777777" w:rsidR="004B3972" w:rsidRPr="004B3972" w:rsidRDefault="004B3972" w:rsidP="004B3972">
            <w:pPr>
              <w:spacing w:after="160" w:line="259" w:lineRule="auto"/>
            </w:pPr>
            <w:r w:rsidRPr="004B3972">
              <w:t>All to consider offer from Kinship around training and get back to LP if you would like support</w:t>
            </w:r>
          </w:p>
        </w:tc>
        <w:tc>
          <w:tcPr>
            <w:tcW w:w="15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C032903" w14:textId="77777777" w:rsidR="004B3972" w:rsidRPr="004B3972" w:rsidRDefault="004B3972" w:rsidP="004B3972">
            <w:pPr>
              <w:spacing w:after="160" w:line="259" w:lineRule="auto"/>
            </w:pPr>
            <w:r w:rsidRPr="004B3972">
              <w:t>All</w:t>
            </w:r>
          </w:p>
        </w:tc>
        <w:tc>
          <w:tcPr>
            <w:tcW w:w="14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4954C5" w14:textId="77777777" w:rsidR="004B3972" w:rsidRPr="004B3972" w:rsidRDefault="004B3972" w:rsidP="004B3972">
            <w:pPr>
              <w:spacing w:after="160" w:line="259" w:lineRule="auto"/>
            </w:pPr>
            <w:r w:rsidRPr="004B3972">
              <w:t>March 2025</w:t>
            </w:r>
          </w:p>
        </w:tc>
        <w:tc>
          <w:tcPr>
            <w:tcW w:w="12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845ECFF" w14:textId="77777777" w:rsidR="004B3972" w:rsidRPr="004B3972" w:rsidRDefault="004B3972" w:rsidP="004B3972">
            <w:pPr>
              <w:spacing w:after="160" w:line="259" w:lineRule="auto"/>
            </w:pPr>
            <w:r w:rsidRPr="004B3972">
              <w:t>complete</w:t>
            </w:r>
          </w:p>
        </w:tc>
      </w:tr>
      <w:tr w:rsidR="004B3972" w:rsidRPr="004B3972" w14:paraId="1CAF6319" w14:textId="77777777" w:rsidTr="004B3972">
        <w:tc>
          <w:tcPr>
            <w:tcW w:w="5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64D388" w14:textId="77777777" w:rsidR="004B3972" w:rsidRPr="004B3972" w:rsidRDefault="004B3972" w:rsidP="004B3972">
            <w:pPr>
              <w:spacing w:after="160" w:line="259" w:lineRule="auto"/>
              <w:rPr>
                <w:b/>
                <w:bCs/>
              </w:rPr>
            </w:pPr>
            <w:r w:rsidRPr="004B3972">
              <w:rPr>
                <w:b/>
                <w:bCs/>
              </w:rPr>
              <w:t>11</w:t>
            </w:r>
          </w:p>
        </w:tc>
        <w:tc>
          <w:tcPr>
            <w:tcW w:w="9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140696" w14:textId="77777777" w:rsidR="004B3972" w:rsidRPr="004B3972" w:rsidRDefault="004B3972" w:rsidP="004B3972">
            <w:pPr>
              <w:spacing w:after="160" w:line="259" w:lineRule="auto"/>
            </w:pPr>
            <w:r w:rsidRPr="004B3972">
              <w:t xml:space="preserve">All to review benchmark data and make amendments to any incorrect data. Send amends to </w:t>
            </w:r>
            <w:hyperlink r:id="rId10" w:history="1">
              <w:r w:rsidRPr="004B3972">
                <w:rPr>
                  <w:rStyle w:val="Hyperlink"/>
                </w:rPr>
                <w:t>John.foster@eastsussex.gov.uk</w:t>
              </w:r>
            </w:hyperlink>
            <w:r w:rsidRPr="004B3972">
              <w:t xml:space="preserve"> . JF to meet LAs individually</w:t>
            </w:r>
          </w:p>
        </w:tc>
        <w:tc>
          <w:tcPr>
            <w:tcW w:w="15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4D7DD6" w14:textId="77777777" w:rsidR="004B3972" w:rsidRPr="004B3972" w:rsidRDefault="004B3972" w:rsidP="004B3972">
            <w:pPr>
              <w:spacing w:after="160" w:line="259" w:lineRule="auto"/>
            </w:pPr>
            <w:r w:rsidRPr="004B3972">
              <w:t>All</w:t>
            </w:r>
          </w:p>
        </w:tc>
        <w:tc>
          <w:tcPr>
            <w:tcW w:w="14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E15050" w14:textId="77777777" w:rsidR="004B3972" w:rsidRPr="004B3972" w:rsidRDefault="004B3972" w:rsidP="004B3972">
            <w:pPr>
              <w:spacing w:after="160" w:line="259" w:lineRule="auto"/>
            </w:pPr>
            <w:r w:rsidRPr="004B3972">
              <w:t>March 2025</w:t>
            </w:r>
          </w:p>
        </w:tc>
        <w:tc>
          <w:tcPr>
            <w:tcW w:w="12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D2D12B" w14:textId="77777777" w:rsidR="004B3972" w:rsidRPr="004B3972" w:rsidRDefault="004B3972" w:rsidP="004B3972">
            <w:pPr>
              <w:spacing w:after="160" w:line="259" w:lineRule="auto"/>
            </w:pPr>
            <w:r w:rsidRPr="004B3972">
              <w:t>complete</w:t>
            </w:r>
          </w:p>
        </w:tc>
      </w:tr>
      <w:tr w:rsidR="004B3972" w:rsidRPr="004B3972" w14:paraId="453C83A8" w14:textId="77777777" w:rsidTr="004B3972">
        <w:tc>
          <w:tcPr>
            <w:tcW w:w="5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796EF5" w14:textId="77777777" w:rsidR="004B3972" w:rsidRPr="004B3972" w:rsidRDefault="004B3972" w:rsidP="004B3972">
            <w:pPr>
              <w:spacing w:after="160" w:line="259" w:lineRule="auto"/>
              <w:rPr>
                <w:b/>
                <w:bCs/>
              </w:rPr>
            </w:pPr>
            <w:r w:rsidRPr="004B3972">
              <w:rPr>
                <w:b/>
                <w:bCs/>
              </w:rPr>
              <w:t>10</w:t>
            </w:r>
          </w:p>
        </w:tc>
        <w:tc>
          <w:tcPr>
            <w:tcW w:w="9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A25B4F" w14:textId="77777777" w:rsidR="004B3972" w:rsidRPr="004B3972" w:rsidRDefault="004B3972" w:rsidP="004B3972">
            <w:pPr>
              <w:spacing w:after="160" w:line="259" w:lineRule="auto"/>
            </w:pPr>
            <w:r w:rsidRPr="004B3972">
              <w:t>RE to contact data to insight to take the project forward, and secure funding from SESLIP to support this work.  MH and RE to meet outside of the meeting to take forward.</w:t>
            </w:r>
          </w:p>
        </w:tc>
        <w:tc>
          <w:tcPr>
            <w:tcW w:w="15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95C948" w14:textId="77777777" w:rsidR="004B3972" w:rsidRPr="004B3972" w:rsidRDefault="004B3972" w:rsidP="004B3972">
            <w:pPr>
              <w:spacing w:after="160" w:line="259" w:lineRule="auto"/>
            </w:pPr>
            <w:r w:rsidRPr="004B3972">
              <w:t>RE/MH</w:t>
            </w:r>
          </w:p>
        </w:tc>
        <w:tc>
          <w:tcPr>
            <w:tcW w:w="14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5791FF" w14:textId="77777777" w:rsidR="004B3972" w:rsidRPr="004B3972" w:rsidRDefault="004B3972" w:rsidP="004B3972">
            <w:pPr>
              <w:spacing w:after="160" w:line="259" w:lineRule="auto"/>
            </w:pPr>
            <w:r w:rsidRPr="004B3972">
              <w:t>Nov 2024</w:t>
            </w:r>
          </w:p>
        </w:tc>
        <w:tc>
          <w:tcPr>
            <w:tcW w:w="12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889803" w14:textId="77777777" w:rsidR="004B3972" w:rsidRPr="004B3972" w:rsidRDefault="004B3972" w:rsidP="004B3972">
            <w:pPr>
              <w:spacing w:after="160" w:line="259" w:lineRule="auto"/>
            </w:pPr>
            <w:r w:rsidRPr="004B3972">
              <w:t>complete</w:t>
            </w:r>
          </w:p>
        </w:tc>
      </w:tr>
      <w:tr w:rsidR="004B3972" w:rsidRPr="004B3972" w14:paraId="260860AE" w14:textId="77777777" w:rsidTr="004B3972">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939255" w14:textId="77777777" w:rsidR="004B3972" w:rsidRPr="004B3972" w:rsidRDefault="004B3972" w:rsidP="004B3972">
            <w:pPr>
              <w:spacing w:after="160" w:line="259" w:lineRule="auto"/>
              <w:rPr>
                <w:b/>
                <w:bCs/>
              </w:rPr>
            </w:pPr>
            <w:r w:rsidRPr="004B3972">
              <w:rPr>
                <w:b/>
                <w:bCs/>
              </w:rPr>
              <w:t>9</w:t>
            </w:r>
          </w:p>
        </w:tc>
        <w:tc>
          <w:tcPr>
            <w:tcW w:w="9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619999" w14:textId="77777777" w:rsidR="004B3972" w:rsidRPr="004B3972" w:rsidRDefault="004B3972" w:rsidP="004B3972">
            <w:pPr>
              <w:spacing w:after="160" w:line="259" w:lineRule="auto"/>
            </w:pPr>
            <w:r w:rsidRPr="004B3972">
              <w:t>RE to organise regional kinship care conference for the summer</w:t>
            </w:r>
          </w:p>
        </w:tc>
        <w:tc>
          <w:tcPr>
            <w:tcW w:w="1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4E70CC" w14:textId="77777777" w:rsidR="004B3972" w:rsidRPr="004B3972" w:rsidRDefault="004B3972" w:rsidP="004B3972">
            <w:pPr>
              <w:spacing w:after="160" w:line="259" w:lineRule="auto"/>
            </w:pPr>
            <w:r w:rsidRPr="004B3972">
              <w:t>RE</w:t>
            </w:r>
          </w:p>
        </w:tc>
        <w:tc>
          <w:tcPr>
            <w:tcW w:w="1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4A49BA" w14:textId="77777777" w:rsidR="004B3972" w:rsidRPr="004B3972" w:rsidRDefault="004B3972" w:rsidP="004B3972">
            <w:pPr>
              <w:spacing w:after="160" w:line="259" w:lineRule="auto"/>
            </w:pPr>
            <w:r w:rsidRPr="004B3972">
              <w:t>Feb 2024</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FB5C14" w14:textId="77777777" w:rsidR="004B3972" w:rsidRPr="004B3972" w:rsidRDefault="004B3972" w:rsidP="004B3972">
            <w:pPr>
              <w:spacing w:after="160" w:line="259" w:lineRule="auto"/>
            </w:pPr>
            <w:r w:rsidRPr="004B3972">
              <w:t>complete</w:t>
            </w:r>
          </w:p>
        </w:tc>
      </w:tr>
      <w:tr w:rsidR="004B3972" w:rsidRPr="004B3972" w14:paraId="73A2FC2F" w14:textId="77777777" w:rsidTr="004B3972">
        <w:tc>
          <w:tcPr>
            <w:tcW w:w="5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71BEE4" w14:textId="77777777" w:rsidR="004B3972" w:rsidRPr="004B3972" w:rsidRDefault="004B3972" w:rsidP="004B3972">
            <w:pPr>
              <w:spacing w:after="160" w:line="259" w:lineRule="auto"/>
              <w:rPr>
                <w:b/>
                <w:bCs/>
              </w:rPr>
            </w:pPr>
            <w:r w:rsidRPr="004B3972">
              <w:rPr>
                <w:b/>
                <w:bCs/>
              </w:rPr>
              <w:t>8</w:t>
            </w:r>
          </w:p>
        </w:tc>
        <w:tc>
          <w:tcPr>
            <w:tcW w:w="9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8B4F5D6" w14:textId="77777777" w:rsidR="004B3972" w:rsidRPr="004B3972" w:rsidRDefault="004B3972" w:rsidP="004B3972">
            <w:pPr>
              <w:spacing w:after="160" w:line="259" w:lineRule="auto"/>
            </w:pPr>
            <w:r w:rsidRPr="004B3972">
              <w:t>RE to circulate presentations from Nov 2023 meeting</w:t>
            </w:r>
          </w:p>
        </w:tc>
        <w:tc>
          <w:tcPr>
            <w:tcW w:w="15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47F7C0" w14:textId="77777777" w:rsidR="004B3972" w:rsidRPr="004B3972" w:rsidRDefault="004B3972" w:rsidP="004B3972">
            <w:pPr>
              <w:spacing w:after="160" w:line="259" w:lineRule="auto"/>
            </w:pPr>
            <w:r w:rsidRPr="004B3972">
              <w:t>RE</w:t>
            </w:r>
          </w:p>
        </w:tc>
        <w:tc>
          <w:tcPr>
            <w:tcW w:w="14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F82E88" w14:textId="77777777" w:rsidR="004B3972" w:rsidRPr="004B3972" w:rsidRDefault="004B3972" w:rsidP="004B3972">
            <w:pPr>
              <w:spacing w:after="160" w:line="259" w:lineRule="auto"/>
            </w:pPr>
            <w:r w:rsidRPr="004B3972">
              <w:t>Nov 2023</w:t>
            </w:r>
          </w:p>
        </w:tc>
        <w:tc>
          <w:tcPr>
            <w:tcW w:w="12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1DF093" w14:textId="77777777" w:rsidR="004B3972" w:rsidRPr="004B3972" w:rsidRDefault="004B3972" w:rsidP="004B3972">
            <w:pPr>
              <w:spacing w:after="160" w:line="259" w:lineRule="auto"/>
            </w:pPr>
            <w:r w:rsidRPr="004B3972">
              <w:t>Complete</w:t>
            </w:r>
          </w:p>
        </w:tc>
      </w:tr>
      <w:tr w:rsidR="004B3972" w:rsidRPr="004B3972" w14:paraId="3ED4E323" w14:textId="77777777" w:rsidTr="004B3972">
        <w:tc>
          <w:tcPr>
            <w:tcW w:w="5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EB18D89" w14:textId="77777777" w:rsidR="004B3972" w:rsidRPr="004B3972" w:rsidRDefault="004B3972" w:rsidP="004B3972">
            <w:pPr>
              <w:spacing w:after="160" w:line="259" w:lineRule="auto"/>
              <w:rPr>
                <w:b/>
                <w:bCs/>
              </w:rPr>
            </w:pPr>
            <w:r w:rsidRPr="004B3972">
              <w:rPr>
                <w:b/>
                <w:bCs/>
              </w:rPr>
              <w:t>7</w:t>
            </w:r>
          </w:p>
        </w:tc>
        <w:tc>
          <w:tcPr>
            <w:tcW w:w="9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8FA15B" w14:textId="77777777" w:rsidR="004B3972" w:rsidRPr="004B3972" w:rsidRDefault="004B3972" w:rsidP="004B3972">
            <w:pPr>
              <w:spacing w:after="160" w:line="259" w:lineRule="auto"/>
            </w:pPr>
            <w:r w:rsidRPr="004B3972">
              <w:t xml:space="preserve">All to get in touch with Fiona Summers or LP or kinship directly via their website to explore how </w:t>
            </w:r>
            <w:proofErr w:type="gramStart"/>
            <w:r w:rsidRPr="004B3972">
              <w:t>South East</w:t>
            </w:r>
            <w:proofErr w:type="gramEnd"/>
            <w:r w:rsidRPr="004B3972">
              <w:t xml:space="preserve"> Kinship carers can benefit from the training programme.</w:t>
            </w:r>
          </w:p>
        </w:tc>
        <w:tc>
          <w:tcPr>
            <w:tcW w:w="15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2DD8B3" w14:textId="77777777" w:rsidR="004B3972" w:rsidRPr="004B3972" w:rsidRDefault="004B3972" w:rsidP="004B3972">
            <w:pPr>
              <w:spacing w:after="160" w:line="259" w:lineRule="auto"/>
            </w:pPr>
            <w:r w:rsidRPr="004B3972">
              <w:t>All</w:t>
            </w:r>
          </w:p>
        </w:tc>
        <w:tc>
          <w:tcPr>
            <w:tcW w:w="14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DF5784" w14:textId="77777777" w:rsidR="004B3972" w:rsidRPr="004B3972" w:rsidRDefault="004B3972" w:rsidP="004B3972">
            <w:pPr>
              <w:spacing w:after="160" w:line="259" w:lineRule="auto"/>
            </w:pPr>
            <w:r w:rsidRPr="004B3972">
              <w:t>Nov 2023</w:t>
            </w:r>
          </w:p>
        </w:tc>
        <w:tc>
          <w:tcPr>
            <w:tcW w:w="12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2D52F9" w14:textId="77777777" w:rsidR="004B3972" w:rsidRPr="004B3972" w:rsidRDefault="004B3972" w:rsidP="004B3972">
            <w:pPr>
              <w:spacing w:after="160" w:line="259" w:lineRule="auto"/>
            </w:pPr>
            <w:r w:rsidRPr="004B3972">
              <w:t>Complete</w:t>
            </w:r>
          </w:p>
        </w:tc>
      </w:tr>
      <w:tr w:rsidR="004B3972" w:rsidRPr="004B3972" w14:paraId="254F2A57" w14:textId="77777777" w:rsidTr="004B3972">
        <w:tc>
          <w:tcPr>
            <w:tcW w:w="5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1A96E7" w14:textId="77777777" w:rsidR="004B3972" w:rsidRPr="004B3972" w:rsidRDefault="004B3972" w:rsidP="004B3972">
            <w:pPr>
              <w:spacing w:after="160" w:line="259" w:lineRule="auto"/>
              <w:rPr>
                <w:b/>
                <w:bCs/>
              </w:rPr>
            </w:pPr>
            <w:r w:rsidRPr="004B3972">
              <w:rPr>
                <w:b/>
                <w:bCs/>
              </w:rPr>
              <w:t>6</w:t>
            </w:r>
          </w:p>
        </w:tc>
        <w:tc>
          <w:tcPr>
            <w:tcW w:w="9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1BBF95" w14:textId="77777777" w:rsidR="004B3972" w:rsidRPr="004B3972" w:rsidRDefault="004B3972" w:rsidP="004B3972">
            <w:pPr>
              <w:spacing w:after="160" w:line="259" w:lineRule="auto"/>
            </w:pPr>
            <w:r w:rsidRPr="004B3972">
              <w:t>terms of reference agreed and to be published on SESLIP website</w:t>
            </w:r>
          </w:p>
        </w:tc>
        <w:tc>
          <w:tcPr>
            <w:tcW w:w="15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91A2A6" w14:textId="77777777" w:rsidR="004B3972" w:rsidRPr="004B3972" w:rsidRDefault="004B3972" w:rsidP="004B3972">
            <w:pPr>
              <w:spacing w:after="160" w:line="259" w:lineRule="auto"/>
            </w:pPr>
            <w:r w:rsidRPr="004B3972">
              <w:t>RE</w:t>
            </w:r>
          </w:p>
        </w:tc>
        <w:tc>
          <w:tcPr>
            <w:tcW w:w="14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19AD51" w14:textId="77777777" w:rsidR="004B3972" w:rsidRPr="004B3972" w:rsidRDefault="004B3972" w:rsidP="004B3972">
            <w:pPr>
              <w:spacing w:after="160" w:line="259" w:lineRule="auto"/>
            </w:pPr>
            <w:r w:rsidRPr="004B3972">
              <w:t>June 2023</w:t>
            </w:r>
          </w:p>
        </w:tc>
        <w:tc>
          <w:tcPr>
            <w:tcW w:w="12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1AF5AA" w14:textId="77777777" w:rsidR="004B3972" w:rsidRPr="004B3972" w:rsidRDefault="004B3972" w:rsidP="004B3972">
            <w:pPr>
              <w:spacing w:after="160" w:line="259" w:lineRule="auto"/>
            </w:pPr>
            <w:r w:rsidRPr="004B3972">
              <w:t>Complete</w:t>
            </w:r>
          </w:p>
        </w:tc>
      </w:tr>
    </w:tbl>
    <w:p w14:paraId="448E8319" w14:textId="77777777" w:rsidR="004B3972" w:rsidRPr="004B3972" w:rsidRDefault="004B3972" w:rsidP="004B3972">
      <w:pPr>
        <w:rPr>
          <w:b/>
          <w:bCs/>
        </w:rPr>
      </w:pPr>
    </w:p>
    <w:p w14:paraId="2A482C67" w14:textId="77777777" w:rsidR="004B3972" w:rsidRPr="004B3972" w:rsidRDefault="004B3972" w:rsidP="004B3972">
      <w:pPr>
        <w:rPr>
          <w:b/>
          <w:bCs/>
        </w:rPr>
      </w:pPr>
      <w:r w:rsidRPr="004B3972">
        <w:rPr>
          <w:b/>
          <w:bCs/>
        </w:rPr>
        <w:t>Upcoming meetings</w:t>
      </w:r>
    </w:p>
    <w:p w14:paraId="2DDC287C" w14:textId="5FBB8479" w:rsidR="004B3972" w:rsidRPr="004B3972" w:rsidRDefault="004B3972" w:rsidP="005E1329">
      <w:pPr>
        <w:rPr>
          <w:b/>
          <w:bCs/>
        </w:rPr>
      </w:pPr>
      <w:r w:rsidRPr="004B3972">
        <w:rPr>
          <w:b/>
          <w:bCs/>
        </w:rPr>
        <w:t>4 Dec 2-3.30pm</w:t>
      </w:r>
    </w:p>
    <w:p w14:paraId="5DE85054" w14:textId="77777777" w:rsidR="004B3972" w:rsidRPr="005E1329" w:rsidRDefault="004B3972" w:rsidP="005E1329">
      <w:pPr>
        <w:rPr>
          <w:b/>
          <w:bCs/>
        </w:rPr>
      </w:pPr>
      <w:r w:rsidRPr="005E1329">
        <w:rPr>
          <w:b/>
          <w:bCs/>
        </w:rPr>
        <w:lastRenderedPageBreak/>
        <w:t xml:space="preserve">Previous meeting themes: </w:t>
      </w:r>
      <w:r w:rsidRPr="005E1329">
        <w:rPr>
          <w:b/>
          <w:bCs/>
        </w:rPr>
        <w:br/>
      </w:r>
    </w:p>
    <w:p w14:paraId="0387D1AF" w14:textId="0B191FDE" w:rsidR="004B3972" w:rsidRPr="005E1329" w:rsidRDefault="004B3972" w:rsidP="004B3972">
      <w:pPr>
        <w:pStyle w:val="ListParagraph"/>
        <w:numPr>
          <w:ilvl w:val="0"/>
          <w:numId w:val="15"/>
        </w:numPr>
      </w:pPr>
      <w:r w:rsidRPr="005E1329">
        <w:t>16 Nov 2023 2.30-4pm (focused discussion staffing structures and resourcing kinship teams)</w:t>
      </w:r>
    </w:p>
    <w:p w14:paraId="0C83D81B" w14:textId="77777777" w:rsidR="004B3972" w:rsidRPr="004B3972" w:rsidRDefault="004B3972" w:rsidP="004B3972">
      <w:pPr>
        <w:numPr>
          <w:ilvl w:val="0"/>
          <w:numId w:val="15"/>
        </w:numPr>
      </w:pPr>
      <w:r w:rsidRPr="004B3972">
        <w:t>26 February 2024 2-3.30pm (focused discussion on kinship strategy)</w:t>
      </w:r>
    </w:p>
    <w:p w14:paraId="390639C2" w14:textId="77777777" w:rsidR="004B3972" w:rsidRPr="004B3972" w:rsidRDefault="004B3972" w:rsidP="004B3972">
      <w:pPr>
        <w:numPr>
          <w:ilvl w:val="0"/>
          <w:numId w:val="15"/>
        </w:numPr>
      </w:pPr>
      <w:r w:rsidRPr="004B3972">
        <w:t xml:space="preserve">May and July </w:t>
      </w:r>
      <w:proofErr w:type="gramStart"/>
      <w:r w:rsidRPr="004B3972">
        <w:t>2024  meetings</w:t>
      </w:r>
      <w:proofErr w:type="gramEnd"/>
      <w:r w:rsidRPr="004B3972">
        <w:t xml:space="preserve"> Cancelled to allow attendance at kinship </w:t>
      </w:r>
      <w:proofErr w:type="gramStart"/>
      <w:r w:rsidRPr="004B3972">
        <w:t>south east</w:t>
      </w:r>
      <w:proofErr w:type="gramEnd"/>
      <w:r w:rsidRPr="004B3972">
        <w:t xml:space="preserve"> conference</w:t>
      </w:r>
    </w:p>
    <w:p w14:paraId="3EE298ED" w14:textId="77777777" w:rsidR="004B3972" w:rsidRPr="004B3972" w:rsidRDefault="004B3972" w:rsidP="004B3972">
      <w:pPr>
        <w:numPr>
          <w:ilvl w:val="0"/>
          <w:numId w:val="15"/>
        </w:numPr>
      </w:pPr>
      <w:r w:rsidRPr="004B3972">
        <w:t>July 8</w:t>
      </w:r>
      <w:proofErr w:type="gramStart"/>
      <w:r w:rsidRPr="004B3972">
        <w:t xml:space="preserve"> 2024</w:t>
      </w:r>
      <w:proofErr w:type="gramEnd"/>
      <w:r w:rsidRPr="004B3972">
        <w:t xml:space="preserve"> – regional kinship conference hosted in Surrey</w:t>
      </w:r>
    </w:p>
    <w:p w14:paraId="16118096" w14:textId="77777777" w:rsidR="004B3972" w:rsidRPr="004B3972" w:rsidRDefault="004B3972" w:rsidP="004B3972">
      <w:pPr>
        <w:numPr>
          <w:ilvl w:val="0"/>
          <w:numId w:val="15"/>
        </w:numPr>
      </w:pPr>
      <w:r w:rsidRPr="004B3972">
        <w:t>November 2024 2-3.30 (focused discussion on kinship Care Statutory Guidance) and agreed to progress with regional data benchmarking</w:t>
      </w:r>
    </w:p>
    <w:p w14:paraId="387EAEB8" w14:textId="77777777" w:rsidR="004B3972" w:rsidRPr="005E1329" w:rsidRDefault="004B3972" w:rsidP="004B3972">
      <w:pPr>
        <w:numPr>
          <w:ilvl w:val="0"/>
          <w:numId w:val="15"/>
        </w:numPr>
      </w:pPr>
      <w:r w:rsidRPr="004B3972">
        <w:t>March 2025 ASGLF and first cut of baseline kinship benchmarking data (Q 3 Oct-Dec 2024)</w:t>
      </w:r>
    </w:p>
    <w:p w14:paraId="09164607" w14:textId="4269AD13" w:rsidR="004B3972" w:rsidRPr="004B3972" w:rsidRDefault="004B3972" w:rsidP="004B3972">
      <w:pPr>
        <w:numPr>
          <w:ilvl w:val="0"/>
          <w:numId w:val="15"/>
        </w:numPr>
      </w:pPr>
      <w:r w:rsidRPr="005E1329">
        <w:t>June 2025 second wave quarterly regional data</w:t>
      </w:r>
      <w:r w:rsidR="007C6A95">
        <w:t>, DfE funding (kinship payment and ideas for regional funding)</w:t>
      </w:r>
    </w:p>
    <w:p w14:paraId="2E8CCCB2" w14:textId="77777777" w:rsidR="004B3972" w:rsidRPr="00141C4C" w:rsidRDefault="004B3972" w:rsidP="00AB5D0A">
      <w:pPr>
        <w:rPr>
          <w:b/>
          <w:bCs/>
        </w:rPr>
      </w:pPr>
    </w:p>
    <w:sectPr w:rsidR="004B3972" w:rsidRPr="00141C4C" w:rsidSect="004B397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AB6"/>
    <w:multiLevelType w:val="hybridMultilevel"/>
    <w:tmpl w:val="4A14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F760B"/>
    <w:multiLevelType w:val="hybridMultilevel"/>
    <w:tmpl w:val="962229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027510"/>
    <w:multiLevelType w:val="hybridMultilevel"/>
    <w:tmpl w:val="E50803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8C0C11"/>
    <w:multiLevelType w:val="multilevel"/>
    <w:tmpl w:val="C75EEBB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3"/>
      <w:numFmt w:val="decimal"/>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12162CB"/>
    <w:multiLevelType w:val="hybridMultilevel"/>
    <w:tmpl w:val="98F8F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6A3DC9"/>
    <w:multiLevelType w:val="hybridMultilevel"/>
    <w:tmpl w:val="21C25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203E44"/>
    <w:multiLevelType w:val="multilevel"/>
    <w:tmpl w:val="037C1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C22819"/>
    <w:multiLevelType w:val="hybridMultilevel"/>
    <w:tmpl w:val="1D023738"/>
    <w:lvl w:ilvl="0" w:tplc="B680DDFC">
      <w:start w:val="1"/>
      <w:numFmt w:val="bullet"/>
      <w:lvlText w:val="•"/>
      <w:lvlJc w:val="left"/>
      <w:pPr>
        <w:tabs>
          <w:tab w:val="num" w:pos="720"/>
        </w:tabs>
        <w:ind w:left="720" w:hanging="360"/>
      </w:pPr>
      <w:rPr>
        <w:rFonts w:ascii="Arial" w:hAnsi="Arial" w:hint="default"/>
      </w:rPr>
    </w:lvl>
    <w:lvl w:ilvl="1" w:tplc="8F0C4FC0" w:tentative="1">
      <w:start w:val="1"/>
      <w:numFmt w:val="bullet"/>
      <w:lvlText w:val="•"/>
      <w:lvlJc w:val="left"/>
      <w:pPr>
        <w:tabs>
          <w:tab w:val="num" w:pos="1440"/>
        </w:tabs>
        <w:ind w:left="1440" w:hanging="360"/>
      </w:pPr>
      <w:rPr>
        <w:rFonts w:ascii="Arial" w:hAnsi="Arial" w:hint="default"/>
      </w:rPr>
    </w:lvl>
    <w:lvl w:ilvl="2" w:tplc="F79CD036" w:tentative="1">
      <w:start w:val="1"/>
      <w:numFmt w:val="bullet"/>
      <w:lvlText w:val="•"/>
      <w:lvlJc w:val="left"/>
      <w:pPr>
        <w:tabs>
          <w:tab w:val="num" w:pos="2160"/>
        </w:tabs>
        <w:ind w:left="2160" w:hanging="360"/>
      </w:pPr>
      <w:rPr>
        <w:rFonts w:ascii="Arial" w:hAnsi="Arial" w:hint="default"/>
      </w:rPr>
    </w:lvl>
    <w:lvl w:ilvl="3" w:tplc="39B66D7A" w:tentative="1">
      <w:start w:val="1"/>
      <w:numFmt w:val="bullet"/>
      <w:lvlText w:val="•"/>
      <w:lvlJc w:val="left"/>
      <w:pPr>
        <w:tabs>
          <w:tab w:val="num" w:pos="2880"/>
        </w:tabs>
        <w:ind w:left="2880" w:hanging="360"/>
      </w:pPr>
      <w:rPr>
        <w:rFonts w:ascii="Arial" w:hAnsi="Arial" w:hint="default"/>
      </w:rPr>
    </w:lvl>
    <w:lvl w:ilvl="4" w:tplc="5D6A4636" w:tentative="1">
      <w:start w:val="1"/>
      <w:numFmt w:val="bullet"/>
      <w:lvlText w:val="•"/>
      <w:lvlJc w:val="left"/>
      <w:pPr>
        <w:tabs>
          <w:tab w:val="num" w:pos="3600"/>
        </w:tabs>
        <w:ind w:left="3600" w:hanging="360"/>
      </w:pPr>
      <w:rPr>
        <w:rFonts w:ascii="Arial" w:hAnsi="Arial" w:hint="default"/>
      </w:rPr>
    </w:lvl>
    <w:lvl w:ilvl="5" w:tplc="14880968" w:tentative="1">
      <w:start w:val="1"/>
      <w:numFmt w:val="bullet"/>
      <w:lvlText w:val="•"/>
      <w:lvlJc w:val="left"/>
      <w:pPr>
        <w:tabs>
          <w:tab w:val="num" w:pos="4320"/>
        </w:tabs>
        <w:ind w:left="4320" w:hanging="360"/>
      </w:pPr>
      <w:rPr>
        <w:rFonts w:ascii="Arial" w:hAnsi="Arial" w:hint="default"/>
      </w:rPr>
    </w:lvl>
    <w:lvl w:ilvl="6" w:tplc="216C8082" w:tentative="1">
      <w:start w:val="1"/>
      <w:numFmt w:val="bullet"/>
      <w:lvlText w:val="•"/>
      <w:lvlJc w:val="left"/>
      <w:pPr>
        <w:tabs>
          <w:tab w:val="num" w:pos="5040"/>
        </w:tabs>
        <w:ind w:left="5040" w:hanging="360"/>
      </w:pPr>
      <w:rPr>
        <w:rFonts w:ascii="Arial" w:hAnsi="Arial" w:hint="default"/>
      </w:rPr>
    </w:lvl>
    <w:lvl w:ilvl="7" w:tplc="57D63584" w:tentative="1">
      <w:start w:val="1"/>
      <w:numFmt w:val="bullet"/>
      <w:lvlText w:val="•"/>
      <w:lvlJc w:val="left"/>
      <w:pPr>
        <w:tabs>
          <w:tab w:val="num" w:pos="5760"/>
        </w:tabs>
        <w:ind w:left="5760" w:hanging="360"/>
      </w:pPr>
      <w:rPr>
        <w:rFonts w:ascii="Arial" w:hAnsi="Arial" w:hint="default"/>
      </w:rPr>
    </w:lvl>
    <w:lvl w:ilvl="8" w:tplc="6AF24A1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96D523C"/>
    <w:multiLevelType w:val="hybridMultilevel"/>
    <w:tmpl w:val="FD46F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D57482"/>
    <w:multiLevelType w:val="hybridMultilevel"/>
    <w:tmpl w:val="EBCA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7F0FE7"/>
    <w:multiLevelType w:val="hybridMultilevel"/>
    <w:tmpl w:val="9B4EA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6045FB"/>
    <w:multiLevelType w:val="hybridMultilevel"/>
    <w:tmpl w:val="E62A7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F136C9"/>
    <w:multiLevelType w:val="hybridMultilevel"/>
    <w:tmpl w:val="E6C009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91250B4"/>
    <w:multiLevelType w:val="hybridMultilevel"/>
    <w:tmpl w:val="9A1ED9AE"/>
    <w:lvl w:ilvl="0" w:tplc="8D6E17AE">
      <w:start w:val="1"/>
      <w:numFmt w:val="bullet"/>
      <w:lvlText w:val="•"/>
      <w:lvlJc w:val="left"/>
      <w:pPr>
        <w:tabs>
          <w:tab w:val="num" w:pos="720"/>
        </w:tabs>
        <w:ind w:left="720" w:hanging="360"/>
      </w:pPr>
      <w:rPr>
        <w:rFonts w:ascii="Arial" w:hAnsi="Arial" w:hint="default"/>
      </w:rPr>
    </w:lvl>
    <w:lvl w:ilvl="1" w:tplc="C34004D4" w:tentative="1">
      <w:start w:val="1"/>
      <w:numFmt w:val="bullet"/>
      <w:lvlText w:val="•"/>
      <w:lvlJc w:val="left"/>
      <w:pPr>
        <w:tabs>
          <w:tab w:val="num" w:pos="1440"/>
        </w:tabs>
        <w:ind w:left="1440" w:hanging="360"/>
      </w:pPr>
      <w:rPr>
        <w:rFonts w:ascii="Arial" w:hAnsi="Arial" w:hint="default"/>
      </w:rPr>
    </w:lvl>
    <w:lvl w:ilvl="2" w:tplc="9F24CEAA" w:tentative="1">
      <w:start w:val="1"/>
      <w:numFmt w:val="bullet"/>
      <w:lvlText w:val="•"/>
      <w:lvlJc w:val="left"/>
      <w:pPr>
        <w:tabs>
          <w:tab w:val="num" w:pos="2160"/>
        </w:tabs>
        <w:ind w:left="2160" w:hanging="360"/>
      </w:pPr>
      <w:rPr>
        <w:rFonts w:ascii="Arial" w:hAnsi="Arial" w:hint="default"/>
      </w:rPr>
    </w:lvl>
    <w:lvl w:ilvl="3" w:tplc="E6D653B2" w:tentative="1">
      <w:start w:val="1"/>
      <w:numFmt w:val="bullet"/>
      <w:lvlText w:val="•"/>
      <w:lvlJc w:val="left"/>
      <w:pPr>
        <w:tabs>
          <w:tab w:val="num" w:pos="2880"/>
        </w:tabs>
        <w:ind w:left="2880" w:hanging="360"/>
      </w:pPr>
      <w:rPr>
        <w:rFonts w:ascii="Arial" w:hAnsi="Arial" w:hint="default"/>
      </w:rPr>
    </w:lvl>
    <w:lvl w:ilvl="4" w:tplc="69CC4E90" w:tentative="1">
      <w:start w:val="1"/>
      <w:numFmt w:val="bullet"/>
      <w:lvlText w:val="•"/>
      <w:lvlJc w:val="left"/>
      <w:pPr>
        <w:tabs>
          <w:tab w:val="num" w:pos="3600"/>
        </w:tabs>
        <w:ind w:left="3600" w:hanging="360"/>
      </w:pPr>
      <w:rPr>
        <w:rFonts w:ascii="Arial" w:hAnsi="Arial" w:hint="default"/>
      </w:rPr>
    </w:lvl>
    <w:lvl w:ilvl="5" w:tplc="45E26010" w:tentative="1">
      <w:start w:val="1"/>
      <w:numFmt w:val="bullet"/>
      <w:lvlText w:val="•"/>
      <w:lvlJc w:val="left"/>
      <w:pPr>
        <w:tabs>
          <w:tab w:val="num" w:pos="4320"/>
        </w:tabs>
        <w:ind w:left="4320" w:hanging="360"/>
      </w:pPr>
      <w:rPr>
        <w:rFonts w:ascii="Arial" w:hAnsi="Arial" w:hint="default"/>
      </w:rPr>
    </w:lvl>
    <w:lvl w:ilvl="6" w:tplc="D54C609E" w:tentative="1">
      <w:start w:val="1"/>
      <w:numFmt w:val="bullet"/>
      <w:lvlText w:val="•"/>
      <w:lvlJc w:val="left"/>
      <w:pPr>
        <w:tabs>
          <w:tab w:val="num" w:pos="5040"/>
        </w:tabs>
        <w:ind w:left="5040" w:hanging="360"/>
      </w:pPr>
      <w:rPr>
        <w:rFonts w:ascii="Arial" w:hAnsi="Arial" w:hint="default"/>
      </w:rPr>
    </w:lvl>
    <w:lvl w:ilvl="7" w:tplc="F9CE073C" w:tentative="1">
      <w:start w:val="1"/>
      <w:numFmt w:val="bullet"/>
      <w:lvlText w:val="•"/>
      <w:lvlJc w:val="left"/>
      <w:pPr>
        <w:tabs>
          <w:tab w:val="num" w:pos="5760"/>
        </w:tabs>
        <w:ind w:left="5760" w:hanging="360"/>
      </w:pPr>
      <w:rPr>
        <w:rFonts w:ascii="Arial" w:hAnsi="Arial" w:hint="default"/>
      </w:rPr>
    </w:lvl>
    <w:lvl w:ilvl="8" w:tplc="F0D01FB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03E03F0"/>
    <w:multiLevelType w:val="hybridMultilevel"/>
    <w:tmpl w:val="78C82592"/>
    <w:lvl w:ilvl="0" w:tplc="B254AEF8">
      <w:start w:val="1"/>
      <w:numFmt w:val="bullet"/>
      <w:lvlText w:val="•"/>
      <w:lvlJc w:val="left"/>
      <w:pPr>
        <w:tabs>
          <w:tab w:val="num" w:pos="720"/>
        </w:tabs>
        <w:ind w:left="720" w:hanging="360"/>
      </w:pPr>
      <w:rPr>
        <w:rFonts w:ascii="Arial" w:hAnsi="Arial" w:hint="default"/>
      </w:rPr>
    </w:lvl>
    <w:lvl w:ilvl="1" w:tplc="FD680FEE" w:tentative="1">
      <w:start w:val="1"/>
      <w:numFmt w:val="bullet"/>
      <w:lvlText w:val="•"/>
      <w:lvlJc w:val="left"/>
      <w:pPr>
        <w:tabs>
          <w:tab w:val="num" w:pos="1440"/>
        </w:tabs>
        <w:ind w:left="1440" w:hanging="360"/>
      </w:pPr>
      <w:rPr>
        <w:rFonts w:ascii="Arial" w:hAnsi="Arial" w:hint="default"/>
      </w:rPr>
    </w:lvl>
    <w:lvl w:ilvl="2" w:tplc="7EF2974C" w:tentative="1">
      <w:start w:val="1"/>
      <w:numFmt w:val="bullet"/>
      <w:lvlText w:val="•"/>
      <w:lvlJc w:val="left"/>
      <w:pPr>
        <w:tabs>
          <w:tab w:val="num" w:pos="2160"/>
        </w:tabs>
        <w:ind w:left="2160" w:hanging="360"/>
      </w:pPr>
      <w:rPr>
        <w:rFonts w:ascii="Arial" w:hAnsi="Arial" w:hint="default"/>
      </w:rPr>
    </w:lvl>
    <w:lvl w:ilvl="3" w:tplc="BD620456" w:tentative="1">
      <w:start w:val="1"/>
      <w:numFmt w:val="bullet"/>
      <w:lvlText w:val="•"/>
      <w:lvlJc w:val="left"/>
      <w:pPr>
        <w:tabs>
          <w:tab w:val="num" w:pos="2880"/>
        </w:tabs>
        <w:ind w:left="2880" w:hanging="360"/>
      </w:pPr>
      <w:rPr>
        <w:rFonts w:ascii="Arial" w:hAnsi="Arial" w:hint="default"/>
      </w:rPr>
    </w:lvl>
    <w:lvl w:ilvl="4" w:tplc="A126B026" w:tentative="1">
      <w:start w:val="1"/>
      <w:numFmt w:val="bullet"/>
      <w:lvlText w:val="•"/>
      <w:lvlJc w:val="left"/>
      <w:pPr>
        <w:tabs>
          <w:tab w:val="num" w:pos="3600"/>
        </w:tabs>
        <w:ind w:left="3600" w:hanging="360"/>
      </w:pPr>
      <w:rPr>
        <w:rFonts w:ascii="Arial" w:hAnsi="Arial" w:hint="default"/>
      </w:rPr>
    </w:lvl>
    <w:lvl w:ilvl="5" w:tplc="13249050" w:tentative="1">
      <w:start w:val="1"/>
      <w:numFmt w:val="bullet"/>
      <w:lvlText w:val="•"/>
      <w:lvlJc w:val="left"/>
      <w:pPr>
        <w:tabs>
          <w:tab w:val="num" w:pos="4320"/>
        </w:tabs>
        <w:ind w:left="4320" w:hanging="360"/>
      </w:pPr>
      <w:rPr>
        <w:rFonts w:ascii="Arial" w:hAnsi="Arial" w:hint="default"/>
      </w:rPr>
    </w:lvl>
    <w:lvl w:ilvl="6" w:tplc="F05A5C16" w:tentative="1">
      <w:start w:val="1"/>
      <w:numFmt w:val="bullet"/>
      <w:lvlText w:val="•"/>
      <w:lvlJc w:val="left"/>
      <w:pPr>
        <w:tabs>
          <w:tab w:val="num" w:pos="5040"/>
        </w:tabs>
        <w:ind w:left="5040" w:hanging="360"/>
      </w:pPr>
      <w:rPr>
        <w:rFonts w:ascii="Arial" w:hAnsi="Arial" w:hint="default"/>
      </w:rPr>
    </w:lvl>
    <w:lvl w:ilvl="7" w:tplc="278A4846" w:tentative="1">
      <w:start w:val="1"/>
      <w:numFmt w:val="bullet"/>
      <w:lvlText w:val="•"/>
      <w:lvlJc w:val="left"/>
      <w:pPr>
        <w:tabs>
          <w:tab w:val="num" w:pos="5760"/>
        </w:tabs>
        <w:ind w:left="5760" w:hanging="360"/>
      </w:pPr>
      <w:rPr>
        <w:rFonts w:ascii="Arial" w:hAnsi="Arial" w:hint="default"/>
      </w:rPr>
    </w:lvl>
    <w:lvl w:ilvl="8" w:tplc="2EDADA2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71C68B0"/>
    <w:multiLevelType w:val="hybridMultilevel"/>
    <w:tmpl w:val="D94E3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B42E6C"/>
    <w:multiLevelType w:val="hybridMultilevel"/>
    <w:tmpl w:val="342C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5016431">
    <w:abstractNumId w:val="5"/>
  </w:num>
  <w:num w:numId="2" w16cid:durableId="1072770943">
    <w:abstractNumId w:val="11"/>
  </w:num>
  <w:num w:numId="3" w16cid:durableId="1404524661">
    <w:abstractNumId w:val="7"/>
  </w:num>
  <w:num w:numId="4" w16cid:durableId="76944295">
    <w:abstractNumId w:val="14"/>
  </w:num>
  <w:num w:numId="5" w16cid:durableId="2027903824">
    <w:abstractNumId w:val="10"/>
  </w:num>
  <w:num w:numId="6" w16cid:durableId="1665427198">
    <w:abstractNumId w:val="16"/>
  </w:num>
  <w:num w:numId="7" w16cid:durableId="1218273634">
    <w:abstractNumId w:val="8"/>
  </w:num>
  <w:num w:numId="8" w16cid:durableId="1099792380">
    <w:abstractNumId w:val="12"/>
  </w:num>
  <w:num w:numId="9" w16cid:durableId="1052389277">
    <w:abstractNumId w:val="15"/>
  </w:num>
  <w:num w:numId="10" w16cid:durableId="1726905322">
    <w:abstractNumId w:val="1"/>
  </w:num>
  <w:num w:numId="11" w16cid:durableId="1854027165">
    <w:abstractNumId w:val="0"/>
  </w:num>
  <w:num w:numId="12" w16cid:durableId="548148461">
    <w:abstractNumId w:val="13"/>
  </w:num>
  <w:num w:numId="13" w16cid:durableId="1257056520">
    <w:abstractNumId w:val="9"/>
  </w:num>
  <w:num w:numId="14" w16cid:durableId="1907718792">
    <w:abstractNumId w:val="3"/>
    <w:lvlOverride w:ilvl="0">
      <w:startOverride w:val="4"/>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1920459">
    <w:abstractNumId w:val="2"/>
  </w:num>
  <w:num w:numId="16" w16cid:durableId="1407804780">
    <w:abstractNumId w:val="6"/>
  </w:num>
  <w:num w:numId="17" w16cid:durableId="959187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5E"/>
    <w:rsid w:val="00035575"/>
    <w:rsid w:val="00093DD1"/>
    <w:rsid w:val="000A5084"/>
    <w:rsid w:val="000C6848"/>
    <w:rsid w:val="000E3723"/>
    <w:rsid w:val="001B2532"/>
    <w:rsid w:val="001D2827"/>
    <w:rsid w:val="001D60F3"/>
    <w:rsid w:val="00204E4A"/>
    <w:rsid w:val="00223033"/>
    <w:rsid w:val="002722FC"/>
    <w:rsid w:val="00294F79"/>
    <w:rsid w:val="002B241C"/>
    <w:rsid w:val="002F44FA"/>
    <w:rsid w:val="00307B07"/>
    <w:rsid w:val="00346AA8"/>
    <w:rsid w:val="00356E15"/>
    <w:rsid w:val="00380902"/>
    <w:rsid w:val="00383327"/>
    <w:rsid w:val="003849F0"/>
    <w:rsid w:val="003C695F"/>
    <w:rsid w:val="003D1EF9"/>
    <w:rsid w:val="003D79F4"/>
    <w:rsid w:val="003E52FC"/>
    <w:rsid w:val="004239B1"/>
    <w:rsid w:val="00434DC7"/>
    <w:rsid w:val="004477C4"/>
    <w:rsid w:val="00457FEC"/>
    <w:rsid w:val="00496C73"/>
    <w:rsid w:val="004B26E2"/>
    <w:rsid w:val="004B3972"/>
    <w:rsid w:val="004C7EDC"/>
    <w:rsid w:val="004D2F7E"/>
    <w:rsid w:val="0052581B"/>
    <w:rsid w:val="00592927"/>
    <w:rsid w:val="005C3741"/>
    <w:rsid w:val="005D3118"/>
    <w:rsid w:val="005E1329"/>
    <w:rsid w:val="005F0AD6"/>
    <w:rsid w:val="00603AAE"/>
    <w:rsid w:val="00617B53"/>
    <w:rsid w:val="006F2D4F"/>
    <w:rsid w:val="00700C7D"/>
    <w:rsid w:val="00721B8D"/>
    <w:rsid w:val="00724130"/>
    <w:rsid w:val="0072434E"/>
    <w:rsid w:val="007247A8"/>
    <w:rsid w:val="00750975"/>
    <w:rsid w:val="007841C5"/>
    <w:rsid w:val="00796C80"/>
    <w:rsid w:val="007B586C"/>
    <w:rsid w:val="007B7AC6"/>
    <w:rsid w:val="007C6A95"/>
    <w:rsid w:val="00820314"/>
    <w:rsid w:val="008419B8"/>
    <w:rsid w:val="00855BEC"/>
    <w:rsid w:val="008561CD"/>
    <w:rsid w:val="00857DC8"/>
    <w:rsid w:val="00857F10"/>
    <w:rsid w:val="008642AF"/>
    <w:rsid w:val="008E14BA"/>
    <w:rsid w:val="008E3544"/>
    <w:rsid w:val="008E7C21"/>
    <w:rsid w:val="00904B96"/>
    <w:rsid w:val="0093470F"/>
    <w:rsid w:val="00952242"/>
    <w:rsid w:val="009A1072"/>
    <w:rsid w:val="009B331D"/>
    <w:rsid w:val="009D2C07"/>
    <w:rsid w:val="009D5B0C"/>
    <w:rsid w:val="00A32902"/>
    <w:rsid w:val="00A43114"/>
    <w:rsid w:val="00A45C5E"/>
    <w:rsid w:val="00AB5D0A"/>
    <w:rsid w:val="00AD76E1"/>
    <w:rsid w:val="00B10057"/>
    <w:rsid w:val="00B310E4"/>
    <w:rsid w:val="00B52391"/>
    <w:rsid w:val="00B634A0"/>
    <w:rsid w:val="00B83AE6"/>
    <w:rsid w:val="00BA6B8C"/>
    <w:rsid w:val="00BC65C1"/>
    <w:rsid w:val="00BE2837"/>
    <w:rsid w:val="00BF6D80"/>
    <w:rsid w:val="00C376FB"/>
    <w:rsid w:val="00C56550"/>
    <w:rsid w:val="00C6794D"/>
    <w:rsid w:val="00C91CF3"/>
    <w:rsid w:val="00C94B43"/>
    <w:rsid w:val="00CB4D51"/>
    <w:rsid w:val="00CE303F"/>
    <w:rsid w:val="00CF562E"/>
    <w:rsid w:val="00D2693E"/>
    <w:rsid w:val="00D44D86"/>
    <w:rsid w:val="00D51E33"/>
    <w:rsid w:val="00D5363D"/>
    <w:rsid w:val="00D62B95"/>
    <w:rsid w:val="00D6522E"/>
    <w:rsid w:val="00DA1723"/>
    <w:rsid w:val="00DA3A7A"/>
    <w:rsid w:val="00DB0BBA"/>
    <w:rsid w:val="00DB1342"/>
    <w:rsid w:val="00DE2D89"/>
    <w:rsid w:val="00DF5DDA"/>
    <w:rsid w:val="00E247EB"/>
    <w:rsid w:val="00E42A1C"/>
    <w:rsid w:val="00E649EE"/>
    <w:rsid w:val="00E7700B"/>
    <w:rsid w:val="00E972F2"/>
    <w:rsid w:val="00EA548F"/>
    <w:rsid w:val="00EE3CB0"/>
    <w:rsid w:val="00EF1F55"/>
    <w:rsid w:val="00F03D2E"/>
    <w:rsid w:val="00F321C5"/>
    <w:rsid w:val="00F703C2"/>
    <w:rsid w:val="00F73F31"/>
    <w:rsid w:val="00F8005D"/>
    <w:rsid w:val="00F87A56"/>
    <w:rsid w:val="00F966DB"/>
    <w:rsid w:val="00FC1B7B"/>
    <w:rsid w:val="00FC799D"/>
    <w:rsid w:val="00FE7D0C"/>
    <w:rsid w:val="00FF2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B36EC"/>
  <w15:chartTrackingRefBased/>
  <w15:docId w15:val="{C0848351-B93B-497D-97A6-FC976772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C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C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C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C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C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C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C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C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C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C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C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C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C5E"/>
    <w:rPr>
      <w:rFonts w:eastAsiaTheme="majorEastAsia" w:cstheme="majorBidi"/>
      <w:color w:val="272727" w:themeColor="text1" w:themeTint="D8"/>
    </w:rPr>
  </w:style>
  <w:style w:type="paragraph" w:styleId="Title">
    <w:name w:val="Title"/>
    <w:basedOn w:val="Normal"/>
    <w:next w:val="Normal"/>
    <w:link w:val="TitleChar"/>
    <w:uiPriority w:val="10"/>
    <w:qFormat/>
    <w:rsid w:val="00A45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C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C5E"/>
    <w:pPr>
      <w:spacing w:before="160"/>
      <w:jc w:val="center"/>
    </w:pPr>
    <w:rPr>
      <w:i/>
      <w:iCs/>
      <w:color w:val="404040" w:themeColor="text1" w:themeTint="BF"/>
    </w:rPr>
  </w:style>
  <w:style w:type="character" w:customStyle="1" w:styleId="QuoteChar">
    <w:name w:val="Quote Char"/>
    <w:basedOn w:val="DefaultParagraphFont"/>
    <w:link w:val="Quote"/>
    <w:uiPriority w:val="29"/>
    <w:rsid w:val="00A45C5E"/>
    <w:rPr>
      <w:i/>
      <w:iCs/>
      <w:color w:val="404040" w:themeColor="text1" w:themeTint="BF"/>
    </w:rPr>
  </w:style>
  <w:style w:type="paragraph" w:styleId="ListParagraph">
    <w:name w:val="List Paragraph"/>
    <w:basedOn w:val="Normal"/>
    <w:uiPriority w:val="34"/>
    <w:qFormat/>
    <w:rsid w:val="00A45C5E"/>
    <w:pPr>
      <w:ind w:left="720"/>
      <w:contextualSpacing/>
    </w:pPr>
  </w:style>
  <w:style w:type="character" w:styleId="IntenseEmphasis">
    <w:name w:val="Intense Emphasis"/>
    <w:basedOn w:val="DefaultParagraphFont"/>
    <w:uiPriority w:val="21"/>
    <w:qFormat/>
    <w:rsid w:val="00A45C5E"/>
    <w:rPr>
      <w:i/>
      <w:iCs/>
      <w:color w:val="0F4761" w:themeColor="accent1" w:themeShade="BF"/>
    </w:rPr>
  </w:style>
  <w:style w:type="paragraph" w:styleId="IntenseQuote">
    <w:name w:val="Intense Quote"/>
    <w:basedOn w:val="Normal"/>
    <w:next w:val="Normal"/>
    <w:link w:val="IntenseQuoteChar"/>
    <w:uiPriority w:val="30"/>
    <w:qFormat/>
    <w:rsid w:val="00A45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C5E"/>
    <w:rPr>
      <w:i/>
      <w:iCs/>
      <w:color w:val="0F4761" w:themeColor="accent1" w:themeShade="BF"/>
    </w:rPr>
  </w:style>
  <w:style w:type="character" w:styleId="IntenseReference">
    <w:name w:val="Intense Reference"/>
    <w:basedOn w:val="DefaultParagraphFont"/>
    <w:uiPriority w:val="32"/>
    <w:qFormat/>
    <w:rsid w:val="00A45C5E"/>
    <w:rPr>
      <w:b/>
      <w:bCs/>
      <w:smallCaps/>
      <w:color w:val="0F4761" w:themeColor="accent1" w:themeShade="BF"/>
      <w:spacing w:val="5"/>
    </w:rPr>
  </w:style>
  <w:style w:type="paragraph" w:styleId="NormalWeb">
    <w:name w:val="Normal (Web)"/>
    <w:basedOn w:val="Normal"/>
    <w:uiPriority w:val="99"/>
    <w:semiHidden/>
    <w:unhideWhenUsed/>
    <w:rsid w:val="009D5B0C"/>
    <w:rPr>
      <w:rFonts w:ascii="Times New Roman" w:hAnsi="Times New Roman" w:cs="Times New Roman"/>
      <w:sz w:val="24"/>
      <w:szCs w:val="24"/>
    </w:rPr>
  </w:style>
  <w:style w:type="character" w:customStyle="1" w:styleId="ui-provider">
    <w:name w:val="ui-provider"/>
    <w:basedOn w:val="DefaultParagraphFont"/>
    <w:rsid w:val="00DA1723"/>
  </w:style>
  <w:style w:type="table" w:styleId="TableGrid">
    <w:name w:val="Table Grid"/>
    <w:basedOn w:val="TableNormal"/>
    <w:uiPriority w:val="39"/>
    <w:rsid w:val="00DA17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972"/>
    <w:rPr>
      <w:color w:val="467886" w:themeColor="hyperlink"/>
      <w:u w:val="single"/>
    </w:rPr>
  </w:style>
  <w:style w:type="character" w:styleId="UnresolvedMention">
    <w:name w:val="Unresolved Mention"/>
    <w:basedOn w:val="DefaultParagraphFont"/>
    <w:uiPriority w:val="99"/>
    <w:semiHidden/>
    <w:unhideWhenUsed/>
    <w:rsid w:val="004B3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6159">
      <w:bodyDiv w:val="1"/>
      <w:marLeft w:val="0"/>
      <w:marRight w:val="0"/>
      <w:marTop w:val="0"/>
      <w:marBottom w:val="0"/>
      <w:divBdr>
        <w:top w:val="none" w:sz="0" w:space="0" w:color="auto"/>
        <w:left w:val="none" w:sz="0" w:space="0" w:color="auto"/>
        <w:bottom w:val="none" w:sz="0" w:space="0" w:color="auto"/>
        <w:right w:val="none" w:sz="0" w:space="0" w:color="auto"/>
      </w:divBdr>
    </w:div>
    <w:div w:id="157233027">
      <w:bodyDiv w:val="1"/>
      <w:marLeft w:val="0"/>
      <w:marRight w:val="0"/>
      <w:marTop w:val="0"/>
      <w:marBottom w:val="0"/>
      <w:divBdr>
        <w:top w:val="none" w:sz="0" w:space="0" w:color="auto"/>
        <w:left w:val="none" w:sz="0" w:space="0" w:color="auto"/>
        <w:bottom w:val="none" w:sz="0" w:space="0" w:color="auto"/>
        <w:right w:val="none" w:sz="0" w:space="0" w:color="auto"/>
      </w:divBdr>
    </w:div>
    <w:div w:id="222912121">
      <w:bodyDiv w:val="1"/>
      <w:marLeft w:val="0"/>
      <w:marRight w:val="0"/>
      <w:marTop w:val="0"/>
      <w:marBottom w:val="0"/>
      <w:divBdr>
        <w:top w:val="none" w:sz="0" w:space="0" w:color="auto"/>
        <w:left w:val="none" w:sz="0" w:space="0" w:color="auto"/>
        <w:bottom w:val="none" w:sz="0" w:space="0" w:color="auto"/>
        <w:right w:val="none" w:sz="0" w:space="0" w:color="auto"/>
      </w:divBdr>
    </w:div>
    <w:div w:id="709576211">
      <w:bodyDiv w:val="1"/>
      <w:marLeft w:val="0"/>
      <w:marRight w:val="0"/>
      <w:marTop w:val="0"/>
      <w:marBottom w:val="0"/>
      <w:divBdr>
        <w:top w:val="none" w:sz="0" w:space="0" w:color="auto"/>
        <w:left w:val="none" w:sz="0" w:space="0" w:color="auto"/>
        <w:bottom w:val="none" w:sz="0" w:space="0" w:color="auto"/>
        <w:right w:val="none" w:sz="0" w:space="0" w:color="auto"/>
      </w:divBdr>
    </w:div>
    <w:div w:id="845367056">
      <w:bodyDiv w:val="1"/>
      <w:marLeft w:val="0"/>
      <w:marRight w:val="0"/>
      <w:marTop w:val="0"/>
      <w:marBottom w:val="0"/>
      <w:divBdr>
        <w:top w:val="none" w:sz="0" w:space="0" w:color="auto"/>
        <w:left w:val="none" w:sz="0" w:space="0" w:color="auto"/>
        <w:bottom w:val="none" w:sz="0" w:space="0" w:color="auto"/>
        <w:right w:val="none" w:sz="0" w:space="0" w:color="auto"/>
      </w:divBdr>
    </w:div>
    <w:div w:id="1533568848">
      <w:bodyDiv w:val="1"/>
      <w:marLeft w:val="0"/>
      <w:marRight w:val="0"/>
      <w:marTop w:val="0"/>
      <w:marBottom w:val="0"/>
      <w:divBdr>
        <w:top w:val="none" w:sz="0" w:space="0" w:color="auto"/>
        <w:left w:val="none" w:sz="0" w:space="0" w:color="auto"/>
        <w:bottom w:val="none" w:sz="0" w:space="0" w:color="auto"/>
        <w:right w:val="none" w:sz="0" w:space="0" w:color="auto"/>
      </w:divBdr>
    </w:div>
    <w:div w:id="1539779002">
      <w:bodyDiv w:val="1"/>
      <w:marLeft w:val="0"/>
      <w:marRight w:val="0"/>
      <w:marTop w:val="0"/>
      <w:marBottom w:val="0"/>
      <w:divBdr>
        <w:top w:val="none" w:sz="0" w:space="0" w:color="auto"/>
        <w:left w:val="none" w:sz="0" w:space="0" w:color="auto"/>
        <w:bottom w:val="none" w:sz="0" w:space="0" w:color="auto"/>
        <w:right w:val="none" w:sz="0" w:space="0" w:color="auto"/>
      </w:divBdr>
    </w:div>
    <w:div w:id="172772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John.foster@eastsussex.gov.uk"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Eligon, Rebecca</dc:creator>
  <cp:keywords/>
  <dc:description/>
  <cp:lastModifiedBy>Rebecca Eligon</cp:lastModifiedBy>
  <cp:revision>4</cp:revision>
  <dcterms:created xsi:type="dcterms:W3CDTF">2025-09-02T14:20:00Z</dcterms:created>
  <dcterms:modified xsi:type="dcterms:W3CDTF">2025-09-09T13:12:00Z</dcterms:modified>
</cp:coreProperties>
</file>