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BF25" w14:textId="77777777" w:rsidR="00E227ED" w:rsidRDefault="00E227ED" w:rsidP="00F45CF3">
      <w:pPr>
        <w:spacing w:after="0" w:line="240" w:lineRule="auto"/>
        <w:contextualSpacing/>
        <w:rPr>
          <w:sz w:val="24"/>
          <w:szCs w:val="24"/>
        </w:rPr>
      </w:pPr>
    </w:p>
    <w:p w14:paraId="1849C8E2" w14:textId="77777777" w:rsidR="00E12DD9" w:rsidRDefault="00E12DD9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61AC42CB" w14:textId="77777777" w:rsidR="007E4EA3" w:rsidRDefault="007E4EA3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288B4488" w14:textId="77777777" w:rsidR="004B30AF" w:rsidRPr="00D038CF" w:rsidRDefault="004B30AF" w:rsidP="00E12DD9">
      <w:pPr>
        <w:spacing w:after="0" w:line="240" w:lineRule="auto"/>
        <w:ind w:left="283"/>
        <w:contextualSpacing/>
        <w:rPr>
          <w:sz w:val="32"/>
          <w:szCs w:val="32"/>
        </w:rPr>
      </w:pPr>
    </w:p>
    <w:p w14:paraId="712ADC09" w14:textId="3A67344E" w:rsidR="006D2DAC" w:rsidRPr="00D038CF" w:rsidRDefault="006D2DAC" w:rsidP="006D2DAC">
      <w:pPr>
        <w:spacing w:after="0" w:line="240" w:lineRule="auto"/>
        <w:ind w:left="567"/>
        <w:jc w:val="center"/>
        <w:rPr>
          <w:rFonts w:ascii="Amasis MT Pro Black" w:hAnsi="Amasis MT Pro Black"/>
          <w:b/>
          <w:bCs/>
          <w:color w:val="D46F63"/>
          <w:sz w:val="48"/>
          <w:szCs w:val="48"/>
        </w:rPr>
      </w:pPr>
      <w:r>
        <w:rPr>
          <w:rFonts w:ascii="Amasis MT Pro Black" w:hAnsi="Amasis MT Pro Black"/>
          <w:b/>
          <w:bCs/>
          <w:color w:val="008796"/>
          <w:sz w:val="48"/>
          <w:szCs w:val="48"/>
        </w:rPr>
        <w:t>PRRE Frequently Asked Questions</w:t>
      </w:r>
    </w:p>
    <w:p w14:paraId="34E156EA" w14:textId="734CC89E" w:rsidR="00AE5F48" w:rsidRPr="00AE5F48" w:rsidRDefault="006D2DAC" w:rsidP="006D2DAC">
      <w:pPr>
        <w:spacing w:after="0" w:line="240" w:lineRule="auto"/>
        <w:ind w:left="567"/>
        <w:jc w:val="center"/>
        <w:rPr>
          <w:rFonts w:ascii="Amasis MT Pro Black" w:hAnsi="Amasis MT Pro Black"/>
          <w:b/>
          <w:bCs/>
          <w:color w:val="D46F63"/>
          <w:sz w:val="32"/>
          <w:szCs w:val="32"/>
        </w:rPr>
      </w:pPr>
      <w:r>
        <w:rPr>
          <w:color w:val="54565A"/>
          <w:sz w:val="28"/>
        </w:rPr>
        <w:t>Common questions from Education settings and partners</w:t>
      </w:r>
    </w:p>
    <w:p w14:paraId="43D02F84" w14:textId="77777777" w:rsidR="00E03ABA" w:rsidRPr="00734EC0" w:rsidRDefault="00E03ABA" w:rsidP="006D5567">
      <w:pPr>
        <w:spacing w:after="360" w:line="240" w:lineRule="auto"/>
        <w:ind w:left="567"/>
        <w:contextualSpacing/>
        <w:rPr>
          <w:rFonts w:ascii="Amasis MT Std Black" w:hAnsi="Amasis MT Std Black"/>
          <w:sz w:val="24"/>
          <w:szCs w:val="24"/>
        </w:rPr>
      </w:pPr>
    </w:p>
    <w:p w14:paraId="41786751" w14:textId="77777777" w:rsidR="00734EC0" w:rsidRDefault="00734EC0" w:rsidP="006D5567">
      <w:pPr>
        <w:spacing w:after="100" w:line="240" w:lineRule="auto"/>
        <w:ind w:firstLine="567"/>
        <w:contextualSpacing/>
        <w:rPr>
          <w:rFonts w:cstheme="minorHAnsi"/>
          <w:b/>
          <w:bCs/>
          <w:sz w:val="24"/>
          <w:szCs w:val="24"/>
        </w:rPr>
      </w:pPr>
    </w:p>
    <w:p w14:paraId="432063D8" w14:textId="77777777" w:rsidR="00AE5F48" w:rsidRDefault="00AE5F48" w:rsidP="006D5567">
      <w:pPr>
        <w:spacing w:after="100" w:line="240" w:lineRule="auto"/>
        <w:ind w:firstLine="567"/>
        <w:contextualSpacing/>
        <w:rPr>
          <w:rFonts w:cstheme="minorHAnsi"/>
          <w:b/>
          <w:bCs/>
          <w:sz w:val="24"/>
          <w:szCs w:val="24"/>
        </w:rPr>
      </w:pPr>
    </w:p>
    <w:p w14:paraId="220F0DCC" w14:textId="77777777" w:rsidR="006D2DAC" w:rsidRDefault="006D2DAC" w:rsidP="006D2DAC"/>
    <w:p w14:paraId="369107E1" w14:textId="77777777" w:rsidR="006D2DAC" w:rsidRDefault="006D2DAC" w:rsidP="006D2DAC">
      <w:pPr>
        <w:jc w:val="center"/>
      </w:pPr>
      <w:r>
        <w:rPr>
          <w:color w:val="54565A"/>
        </w:rPr>
        <w:t>Milton Keynes Youth Justice Service (MKYJS)</w:t>
      </w:r>
      <w:r>
        <w:rPr>
          <w:color w:val="54565A"/>
        </w:rPr>
        <w:br/>
        <w:t>Milton Keynes City Council</w:t>
      </w:r>
      <w:r>
        <w:rPr>
          <w:color w:val="54565A"/>
        </w:rPr>
        <w:br/>
        <w:t xml:space="preserve">10 March </w:t>
      </w:r>
      <w:proofErr w:type="gramStart"/>
      <w:r>
        <w:rPr>
          <w:color w:val="54565A"/>
        </w:rPr>
        <w:t>2026  |</w:t>
      </w:r>
      <w:proofErr w:type="gramEnd"/>
      <w:r>
        <w:rPr>
          <w:color w:val="54565A"/>
        </w:rPr>
        <w:t xml:space="preserve">  v1.0 (Template)</w:t>
      </w:r>
    </w:p>
    <w:p w14:paraId="74E80220" w14:textId="77777777" w:rsidR="006D2DAC" w:rsidRDefault="006D2DAC" w:rsidP="006D2DAC">
      <w:r>
        <w:rPr>
          <w:color w:val="54565A"/>
          <w:sz w:val="20"/>
        </w:rPr>
        <w:br/>
        <w:t>This document is shared as an example of good practice to support national learning and local adaptation. It should be used alongside local governance, information-sharing agreements and clinical/education pathways.</w:t>
      </w:r>
    </w:p>
    <w:p w14:paraId="03A67918" w14:textId="77777777" w:rsidR="006D2DAC" w:rsidRDefault="006D2DAC" w:rsidP="006D2DAC">
      <w:r>
        <w:br w:type="page"/>
      </w:r>
    </w:p>
    <w:p w14:paraId="24803DC0" w14:textId="77777777" w:rsidR="006D2DAC" w:rsidRDefault="006D2DAC" w:rsidP="006D2DAC">
      <w:pPr>
        <w:pStyle w:val="Heading1"/>
        <w:ind w:firstLine="360"/>
      </w:pPr>
      <w:r>
        <w:lastRenderedPageBreak/>
        <w:t>FAQs</w:t>
      </w:r>
    </w:p>
    <w:p w14:paraId="66CDB2C8" w14:textId="77777777" w:rsidR="006D2DAC" w:rsidRPr="00CF5E23" w:rsidRDefault="006D2DAC" w:rsidP="006D2DAC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</w:rPr>
      </w:pPr>
      <w:r w:rsidRPr="00CF5E23">
        <w:rPr>
          <w:rFonts w:asciiTheme="majorHAnsi" w:hAnsiTheme="majorHAnsi" w:cstheme="majorHAnsi"/>
        </w:rPr>
        <w:t>Is PRRE a replacement for SEND processes? (No – it complements and informs.)</w:t>
      </w:r>
    </w:p>
    <w:p w14:paraId="7C50A028" w14:textId="4DEABBB9" w:rsidR="006D2DAC" w:rsidRPr="00CF5E23" w:rsidRDefault="006D2DAC" w:rsidP="006D2DAC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</w:rPr>
      </w:pPr>
      <w:r w:rsidRPr="00CF5E23">
        <w:rPr>
          <w:rFonts w:asciiTheme="majorHAnsi" w:hAnsiTheme="majorHAnsi" w:cstheme="majorHAnsi"/>
        </w:rPr>
        <w:t>Do we need parental consent? (Yes – follow local IG and consent routes.</w:t>
      </w:r>
      <w:r w:rsidR="006173F9">
        <w:rPr>
          <w:rFonts w:asciiTheme="majorHAnsi" w:hAnsiTheme="majorHAnsi" w:cstheme="majorHAnsi"/>
        </w:rPr>
        <w:t xml:space="preserve"> Consent details are explained on the </w:t>
      </w:r>
      <w:r w:rsidR="006E0B10">
        <w:rPr>
          <w:rFonts w:asciiTheme="majorHAnsi" w:hAnsiTheme="majorHAnsi" w:cstheme="majorHAnsi"/>
        </w:rPr>
        <w:t>Referral and Consent form</w:t>
      </w:r>
      <w:r w:rsidRPr="00CF5E23">
        <w:rPr>
          <w:rFonts w:asciiTheme="majorHAnsi" w:hAnsiTheme="majorHAnsi" w:cstheme="majorHAnsi"/>
        </w:rPr>
        <w:t>)</w:t>
      </w:r>
    </w:p>
    <w:p w14:paraId="3C1D2840" w14:textId="7C8659B6" w:rsidR="006D2DAC" w:rsidRPr="00CF5E23" w:rsidRDefault="006D2DAC" w:rsidP="006D2DAC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</w:rPr>
      </w:pPr>
      <w:r w:rsidRPr="00CF5E23">
        <w:rPr>
          <w:rFonts w:asciiTheme="majorHAnsi" w:hAnsiTheme="majorHAnsi" w:cstheme="majorHAnsi"/>
        </w:rPr>
        <w:t>How long does an assessment take? (An assessment is usually undertaken in one session with the child</w:t>
      </w:r>
      <w:r w:rsidR="006E0B10">
        <w:rPr>
          <w:rFonts w:asciiTheme="majorHAnsi" w:hAnsiTheme="majorHAnsi" w:cstheme="majorHAnsi"/>
        </w:rPr>
        <w:t xml:space="preserve"> and usually takes 1 hour</w:t>
      </w:r>
      <w:r w:rsidRPr="00CF5E23">
        <w:rPr>
          <w:rFonts w:asciiTheme="majorHAnsi" w:hAnsiTheme="majorHAnsi" w:cstheme="majorHAnsi"/>
        </w:rPr>
        <w:t>)</w:t>
      </w:r>
    </w:p>
    <w:p w14:paraId="459DF3B2" w14:textId="77777777" w:rsidR="006D2DAC" w:rsidRPr="00CF5E23" w:rsidRDefault="006D2DAC" w:rsidP="006D2DAC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</w:rPr>
      </w:pPr>
      <w:r w:rsidRPr="00CF5E23">
        <w:rPr>
          <w:rFonts w:asciiTheme="majorHAnsi" w:hAnsiTheme="majorHAnsi" w:cstheme="majorHAnsi"/>
        </w:rPr>
        <w:t>Will PRRE provide therapy sessions? (Depends on local model; PRRE is primarily assessment + recommendations + consultation.)</w:t>
      </w:r>
    </w:p>
    <w:p w14:paraId="579AC256" w14:textId="0F3A3E48" w:rsidR="006D2DAC" w:rsidRPr="00CF5E23" w:rsidRDefault="006D2DAC" w:rsidP="006D2DAC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</w:rPr>
      </w:pPr>
      <w:r w:rsidRPr="00CF5E23">
        <w:rPr>
          <w:rFonts w:asciiTheme="majorHAnsi" w:hAnsiTheme="majorHAnsi" w:cstheme="majorHAnsi"/>
        </w:rPr>
        <w:t xml:space="preserve">How do we </w:t>
      </w:r>
      <w:proofErr w:type="spellStart"/>
      <w:r w:rsidRPr="00CF5E23">
        <w:rPr>
          <w:rFonts w:asciiTheme="majorHAnsi" w:hAnsiTheme="majorHAnsi" w:cstheme="majorHAnsi"/>
        </w:rPr>
        <w:t>prioritise</w:t>
      </w:r>
      <w:proofErr w:type="spellEnd"/>
      <w:r w:rsidRPr="00CF5E23">
        <w:rPr>
          <w:rFonts w:asciiTheme="majorHAnsi" w:hAnsiTheme="majorHAnsi" w:cstheme="majorHAnsi"/>
        </w:rPr>
        <w:t xml:space="preserve"> urgent cases? (all referrals are screened and </w:t>
      </w:r>
      <w:proofErr w:type="spellStart"/>
      <w:r w:rsidR="00F45540" w:rsidRPr="00CF5E23">
        <w:rPr>
          <w:rFonts w:asciiTheme="majorHAnsi" w:hAnsiTheme="majorHAnsi" w:cstheme="majorHAnsi"/>
        </w:rPr>
        <w:t>prioriti</w:t>
      </w:r>
      <w:r w:rsidR="00F45540">
        <w:rPr>
          <w:rFonts w:asciiTheme="majorHAnsi" w:hAnsiTheme="majorHAnsi" w:cstheme="majorHAnsi"/>
        </w:rPr>
        <w:t>s</w:t>
      </w:r>
      <w:r w:rsidR="00F45540" w:rsidRPr="00CF5E23">
        <w:rPr>
          <w:rFonts w:asciiTheme="majorHAnsi" w:hAnsiTheme="majorHAnsi" w:cstheme="majorHAnsi"/>
        </w:rPr>
        <w:t>ed</w:t>
      </w:r>
      <w:proofErr w:type="spellEnd"/>
      <w:r w:rsidRPr="00CF5E23">
        <w:rPr>
          <w:rFonts w:asciiTheme="majorHAnsi" w:hAnsiTheme="majorHAnsi" w:cstheme="majorHAnsi"/>
        </w:rPr>
        <w:t xml:space="preserve"> based on the </w:t>
      </w:r>
      <w:r w:rsidR="001D150E">
        <w:rPr>
          <w:rFonts w:asciiTheme="majorHAnsi" w:hAnsiTheme="majorHAnsi" w:cstheme="majorHAnsi"/>
        </w:rPr>
        <w:t xml:space="preserve">level of concern and </w:t>
      </w:r>
      <w:r w:rsidRPr="00CF5E23">
        <w:rPr>
          <w:rFonts w:asciiTheme="majorHAnsi" w:hAnsiTheme="majorHAnsi" w:cstheme="majorHAnsi"/>
        </w:rPr>
        <w:t xml:space="preserve">number of exclusions and other factors such as </w:t>
      </w:r>
      <w:proofErr w:type="gramStart"/>
      <w:r w:rsidRPr="00CF5E23">
        <w:rPr>
          <w:rFonts w:asciiTheme="majorHAnsi" w:hAnsiTheme="majorHAnsi" w:cstheme="majorHAnsi"/>
        </w:rPr>
        <w:t>known to children social care</w:t>
      </w:r>
      <w:proofErr w:type="gramEnd"/>
      <w:r w:rsidRPr="00CF5E23">
        <w:rPr>
          <w:rFonts w:asciiTheme="majorHAnsi" w:hAnsiTheme="majorHAnsi" w:cstheme="majorHAnsi"/>
        </w:rPr>
        <w:t xml:space="preserve"> as LAC or CP, known to be </w:t>
      </w:r>
      <w:r w:rsidR="001D150E">
        <w:rPr>
          <w:rFonts w:asciiTheme="majorHAnsi" w:hAnsiTheme="majorHAnsi" w:cstheme="majorHAnsi"/>
        </w:rPr>
        <w:t xml:space="preserve">at risk of or </w:t>
      </w:r>
      <w:r w:rsidRPr="00CF5E23">
        <w:rPr>
          <w:rFonts w:asciiTheme="majorHAnsi" w:hAnsiTheme="majorHAnsi" w:cstheme="majorHAnsi"/>
        </w:rPr>
        <w:t>involved in offending)</w:t>
      </w:r>
    </w:p>
    <w:p w14:paraId="671E52CD" w14:textId="0171AB24" w:rsidR="006D2DAC" w:rsidRDefault="006D2DAC" w:rsidP="006D2DAC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</w:rPr>
      </w:pPr>
      <w:r w:rsidRPr="006A208A">
        <w:rPr>
          <w:rFonts w:asciiTheme="majorHAnsi" w:hAnsiTheme="majorHAnsi" w:cstheme="majorHAnsi"/>
        </w:rPr>
        <w:t xml:space="preserve">How do we measure impact? </w:t>
      </w:r>
      <w:r w:rsidR="006A208A" w:rsidRPr="006A208A">
        <w:rPr>
          <w:rFonts w:asciiTheme="majorHAnsi" w:hAnsiTheme="majorHAnsi" w:cstheme="majorHAnsi"/>
        </w:rPr>
        <w:t>(</w:t>
      </w:r>
      <w:r w:rsidR="00553997" w:rsidRPr="006A208A">
        <w:rPr>
          <w:rFonts w:asciiTheme="majorHAnsi" w:hAnsiTheme="majorHAnsi" w:cstheme="majorHAnsi"/>
        </w:rPr>
        <w:t xml:space="preserve">All children, parents and education providers </w:t>
      </w:r>
      <w:r w:rsidR="00B17B0B" w:rsidRPr="006A208A">
        <w:rPr>
          <w:rFonts w:asciiTheme="majorHAnsi" w:hAnsiTheme="majorHAnsi" w:cstheme="majorHAnsi"/>
        </w:rPr>
        <w:t xml:space="preserve">complete a questionnaire as part of the referral form. This is followed up </w:t>
      </w:r>
      <w:r w:rsidR="00EE150E">
        <w:rPr>
          <w:rFonts w:asciiTheme="majorHAnsi" w:hAnsiTheme="majorHAnsi" w:cstheme="majorHAnsi"/>
        </w:rPr>
        <w:t xml:space="preserve">after </w:t>
      </w:r>
      <w:r w:rsidR="002B2052">
        <w:rPr>
          <w:rFonts w:asciiTheme="majorHAnsi" w:hAnsiTheme="majorHAnsi" w:cstheme="majorHAnsi"/>
        </w:rPr>
        <w:t xml:space="preserve">the </w:t>
      </w:r>
      <w:r w:rsidR="002B2052" w:rsidRPr="006A208A">
        <w:rPr>
          <w:rFonts w:asciiTheme="majorHAnsi" w:hAnsiTheme="majorHAnsi" w:cstheme="majorHAnsi"/>
        </w:rPr>
        <w:t>assessment</w:t>
      </w:r>
      <w:r w:rsidR="00B17B0B" w:rsidRPr="006A208A">
        <w:rPr>
          <w:rFonts w:asciiTheme="majorHAnsi" w:hAnsiTheme="majorHAnsi" w:cstheme="majorHAnsi"/>
        </w:rPr>
        <w:t xml:space="preserve"> </w:t>
      </w:r>
      <w:r w:rsidR="00EE150E">
        <w:rPr>
          <w:rFonts w:asciiTheme="majorHAnsi" w:hAnsiTheme="majorHAnsi" w:cstheme="majorHAnsi"/>
        </w:rPr>
        <w:t xml:space="preserve">session </w:t>
      </w:r>
      <w:r w:rsidR="00B17B0B" w:rsidRPr="006A208A">
        <w:rPr>
          <w:rFonts w:asciiTheme="majorHAnsi" w:hAnsiTheme="majorHAnsi" w:cstheme="majorHAnsi"/>
        </w:rPr>
        <w:t xml:space="preserve">and feedback and revisited </w:t>
      </w:r>
      <w:r w:rsidR="006A208A" w:rsidRPr="006A208A">
        <w:rPr>
          <w:rFonts w:asciiTheme="majorHAnsi" w:hAnsiTheme="majorHAnsi" w:cstheme="majorHAnsi"/>
        </w:rPr>
        <w:t>after one term to assess changes.)</w:t>
      </w:r>
    </w:p>
    <w:p w14:paraId="7127771F" w14:textId="167B971A" w:rsidR="003C4C94" w:rsidRPr="003C4C94" w:rsidRDefault="003C4C94" w:rsidP="003C4C94">
      <w:pPr>
        <w:pStyle w:val="ListBullet"/>
        <w:tabs>
          <w:tab w:val="num" w:pos="360"/>
        </w:tabs>
        <w:ind w:left="360" w:hanging="360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eastAsia="Times New Roman" w:hAnsiTheme="majorHAnsi" w:cstheme="majorHAnsi"/>
          <w:lang w:val="en-GB"/>
        </w:rPr>
        <w:t>W</w:t>
      </w:r>
      <w:r w:rsidRPr="00DE0C02">
        <w:rPr>
          <w:rFonts w:asciiTheme="majorHAnsi" w:eastAsia="Times New Roman" w:hAnsiTheme="majorHAnsi" w:cstheme="majorHAnsi"/>
          <w:lang w:val="en-GB"/>
        </w:rPr>
        <w:t>hat happens in the assessment</w:t>
      </w:r>
      <w:r w:rsidR="002B2052">
        <w:rPr>
          <w:rFonts w:asciiTheme="majorHAnsi" w:eastAsia="Times New Roman" w:hAnsiTheme="majorHAnsi" w:cstheme="majorHAnsi"/>
          <w:lang w:val="en-GB"/>
        </w:rPr>
        <w:t xml:space="preserve">? </w:t>
      </w:r>
      <w:r w:rsidR="001B494B">
        <w:rPr>
          <w:rFonts w:asciiTheme="majorHAnsi" w:eastAsia="Times New Roman" w:hAnsiTheme="majorHAnsi" w:cstheme="majorHAnsi"/>
          <w:lang w:val="en-GB"/>
        </w:rPr>
        <w:t>(</w:t>
      </w:r>
      <w:r w:rsidR="001B494B" w:rsidRPr="00DE0C02">
        <w:rPr>
          <w:rFonts w:asciiTheme="majorHAnsi" w:eastAsia="Times New Roman" w:hAnsiTheme="majorHAnsi" w:cstheme="majorHAnsi"/>
          <w:lang w:val="en-GB"/>
        </w:rPr>
        <w:t>The</w:t>
      </w:r>
      <w:r>
        <w:rPr>
          <w:rFonts w:asciiTheme="majorHAnsi" w:eastAsia="Times New Roman" w:hAnsiTheme="majorHAnsi" w:cstheme="majorHAnsi"/>
          <w:lang w:val="en-GB"/>
        </w:rPr>
        <w:t xml:space="preserve"> young person</w:t>
      </w:r>
      <w:r w:rsidRPr="00DE0C02">
        <w:rPr>
          <w:rFonts w:asciiTheme="majorHAnsi" w:eastAsia="Times New Roman" w:hAnsiTheme="majorHAnsi" w:cstheme="majorHAnsi"/>
          <w:lang w:val="en-GB"/>
        </w:rPr>
        <w:t xml:space="preserve"> is seen 1:1 for a range of formal and informal assessments (rather than in class observations)</w:t>
      </w:r>
    </w:p>
    <w:p w14:paraId="115B8274" w14:textId="2F3A700D" w:rsidR="006D2DAC" w:rsidRPr="005E11C1" w:rsidRDefault="006D2DAC" w:rsidP="006D2DAC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</w:rPr>
      </w:pPr>
      <w:r w:rsidRPr="005E11C1">
        <w:rPr>
          <w:rFonts w:asciiTheme="majorHAnsi" w:eastAsia="Times New Roman" w:hAnsiTheme="majorHAnsi" w:cstheme="majorHAnsi"/>
        </w:rPr>
        <w:t>How many times will my child be seen?</w:t>
      </w:r>
      <w:r w:rsidR="006A208A" w:rsidRPr="005E11C1">
        <w:rPr>
          <w:rFonts w:asciiTheme="majorHAnsi" w:eastAsia="Times New Roman" w:hAnsiTheme="majorHAnsi" w:cstheme="majorHAnsi"/>
        </w:rPr>
        <w:t xml:space="preserve"> </w:t>
      </w:r>
      <w:r w:rsidR="002B2052">
        <w:rPr>
          <w:rFonts w:asciiTheme="majorHAnsi" w:eastAsia="Times New Roman" w:hAnsiTheme="majorHAnsi" w:cstheme="majorHAnsi"/>
        </w:rPr>
        <w:t>(</w:t>
      </w:r>
      <w:r w:rsidR="001B494B" w:rsidRPr="005E11C1">
        <w:rPr>
          <w:rFonts w:asciiTheme="majorHAnsi" w:eastAsia="Times New Roman" w:hAnsiTheme="majorHAnsi" w:cstheme="majorHAnsi"/>
        </w:rPr>
        <w:t>Usually,</w:t>
      </w:r>
      <w:r w:rsidR="005D0165" w:rsidRPr="005E11C1">
        <w:rPr>
          <w:rFonts w:asciiTheme="majorHAnsi" w:eastAsia="Times New Roman" w:hAnsiTheme="majorHAnsi" w:cstheme="majorHAnsi"/>
        </w:rPr>
        <w:t xml:space="preserve"> the assessment </w:t>
      </w:r>
      <w:r w:rsidR="005715BC" w:rsidRPr="005E11C1">
        <w:rPr>
          <w:rFonts w:asciiTheme="majorHAnsi" w:eastAsia="Times New Roman" w:hAnsiTheme="majorHAnsi" w:cstheme="majorHAnsi"/>
        </w:rPr>
        <w:t>consists of</w:t>
      </w:r>
      <w:r w:rsidR="005D0165" w:rsidRPr="005E11C1">
        <w:rPr>
          <w:rFonts w:asciiTheme="majorHAnsi" w:eastAsia="Times New Roman" w:hAnsiTheme="majorHAnsi" w:cstheme="majorHAnsi"/>
        </w:rPr>
        <w:t xml:space="preserve"> one </w:t>
      </w:r>
      <w:r w:rsidR="005715BC" w:rsidRPr="005E11C1">
        <w:rPr>
          <w:rFonts w:asciiTheme="majorHAnsi" w:eastAsia="Times New Roman" w:hAnsiTheme="majorHAnsi" w:cstheme="majorHAnsi"/>
        </w:rPr>
        <w:t xml:space="preserve">direct </w:t>
      </w:r>
      <w:r w:rsidR="0081024C" w:rsidRPr="005E11C1">
        <w:rPr>
          <w:rFonts w:asciiTheme="majorHAnsi" w:eastAsia="Times New Roman" w:hAnsiTheme="majorHAnsi" w:cstheme="majorHAnsi"/>
        </w:rPr>
        <w:t>session with</w:t>
      </w:r>
      <w:r w:rsidR="005715BC" w:rsidRPr="005E11C1">
        <w:rPr>
          <w:rFonts w:asciiTheme="majorHAnsi" w:eastAsia="Times New Roman" w:hAnsiTheme="majorHAnsi" w:cstheme="majorHAnsi"/>
        </w:rPr>
        <w:t xml:space="preserve"> a young person, </w:t>
      </w:r>
      <w:r w:rsidR="0081024C">
        <w:rPr>
          <w:rFonts w:asciiTheme="majorHAnsi" w:eastAsia="Times New Roman" w:hAnsiTheme="majorHAnsi" w:cstheme="majorHAnsi"/>
        </w:rPr>
        <w:t>however additional sessions may be required</w:t>
      </w:r>
      <w:r w:rsidR="005715BC" w:rsidRPr="005E11C1">
        <w:rPr>
          <w:rFonts w:asciiTheme="majorHAnsi" w:eastAsia="Times New Roman" w:hAnsiTheme="majorHAnsi" w:cstheme="majorHAnsi"/>
        </w:rPr>
        <w:t xml:space="preserve"> dependent on individual need</w:t>
      </w:r>
      <w:r w:rsidR="002B2052">
        <w:rPr>
          <w:rFonts w:asciiTheme="majorHAnsi" w:eastAsia="Times New Roman" w:hAnsiTheme="majorHAnsi" w:cstheme="majorHAnsi"/>
        </w:rPr>
        <w:t>)</w:t>
      </w:r>
      <w:r w:rsidR="005715BC" w:rsidRPr="005E11C1">
        <w:rPr>
          <w:rFonts w:asciiTheme="majorHAnsi" w:eastAsia="Times New Roman" w:hAnsiTheme="majorHAnsi" w:cstheme="majorHAnsi"/>
        </w:rPr>
        <w:t>.</w:t>
      </w:r>
    </w:p>
    <w:p w14:paraId="7EA858E7" w14:textId="405ECFCE" w:rsidR="006D2DAC" w:rsidRPr="005E11C1" w:rsidRDefault="006D2DAC" w:rsidP="006D2DAC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</w:rPr>
      </w:pPr>
      <w:r w:rsidRPr="005E11C1">
        <w:rPr>
          <w:rFonts w:asciiTheme="majorHAnsi" w:eastAsia="Times New Roman" w:hAnsiTheme="majorHAnsi" w:cstheme="majorHAnsi"/>
        </w:rPr>
        <w:t>Where will the assessment take place?</w:t>
      </w:r>
      <w:r w:rsidR="005715BC" w:rsidRPr="005E11C1">
        <w:rPr>
          <w:rFonts w:asciiTheme="majorHAnsi" w:eastAsia="Times New Roman" w:hAnsiTheme="majorHAnsi" w:cstheme="majorHAnsi"/>
        </w:rPr>
        <w:t xml:space="preserve"> </w:t>
      </w:r>
      <w:r w:rsidR="002B2052">
        <w:rPr>
          <w:rFonts w:asciiTheme="majorHAnsi" w:eastAsia="Times New Roman" w:hAnsiTheme="majorHAnsi" w:cstheme="majorHAnsi"/>
        </w:rPr>
        <w:t>(</w:t>
      </w:r>
      <w:r w:rsidR="006E7ED2" w:rsidRPr="005E11C1">
        <w:rPr>
          <w:rFonts w:asciiTheme="majorHAnsi" w:eastAsia="Times New Roman" w:hAnsiTheme="majorHAnsi" w:cstheme="majorHAnsi"/>
        </w:rPr>
        <w:t xml:space="preserve">Within </w:t>
      </w:r>
      <w:r w:rsidR="003C4C94">
        <w:rPr>
          <w:rFonts w:asciiTheme="majorHAnsi" w:eastAsia="Times New Roman" w:hAnsiTheme="majorHAnsi" w:cstheme="majorHAnsi"/>
        </w:rPr>
        <w:t xml:space="preserve">an </w:t>
      </w:r>
      <w:r w:rsidR="006E7ED2" w:rsidRPr="005E11C1">
        <w:rPr>
          <w:rFonts w:asciiTheme="majorHAnsi" w:eastAsia="Times New Roman" w:hAnsiTheme="majorHAnsi" w:cstheme="majorHAnsi"/>
        </w:rPr>
        <w:t>education facility</w:t>
      </w:r>
      <w:r w:rsidR="002B2052">
        <w:rPr>
          <w:rFonts w:asciiTheme="majorHAnsi" w:eastAsia="Times New Roman" w:hAnsiTheme="majorHAnsi" w:cstheme="majorHAnsi"/>
        </w:rPr>
        <w:t>)</w:t>
      </w:r>
      <w:r w:rsidR="006E7ED2" w:rsidRPr="005E11C1">
        <w:rPr>
          <w:rFonts w:asciiTheme="majorHAnsi" w:eastAsia="Times New Roman" w:hAnsiTheme="majorHAnsi" w:cstheme="majorHAnsi"/>
        </w:rPr>
        <w:t>.</w:t>
      </w:r>
    </w:p>
    <w:p w14:paraId="7884758A" w14:textId="77777777" w:rsidR="001567CD" w:rsidRPr="001567CD" w:rsidRDefault="006D2DAC" w:rsidP="00720285">
      <w:pPr>
        <w:pStyle w:val="ListBullet"/>
        <w:tabs>
          <w:tab w:val="num" w:pos="360"/>
        </w:tabs>
        <w:ind w:left="360" w:hanging="360"/>
        <w:rPr>
          <w:rFonts w:asciiTheme="majorHAnsi" w:eastAsia="Times New Roman" w:hAnsiTheme="majorHAnsi" w:cstheme="majorHAnsi"/>
          <w:lang w:val="en-GB"/>
        </w:rPr>
      </w:pPr>
      <w:r w:rsidRPr="001567CD">
        <w:rPr>
          <w:rFonts w:asciiTheme="majorHAnsi" w:eastAsia="Times New Roman" w:hAnsiTheme="majorHAnsi" w:cstheme="majorHAnsi"/>
        </w:rPr>
        <w:t>Can my child see the therapist after the initial session</w:t>
      </w:r>
      <w:r w:rsidR="006E7ED2" w:rsidRPr="001567CD">
        <w:rPr>
          <w:rFonts w:asciiTheme="majorHAnsi" w:eastAsia="Times New Roman" w:hAnsiTheme="majorHAnsi" w:cstheme="majorHAnsi"/>
        </w:rPr>
        <w:t>?</w:t>
      </w:r>
      <w:r w:rsidR="00DE0C02" w:rsidRPr="001567CD">
        <w:rPr>
          <w:rFonts w:cs="Calibri"/>
          <w14:ligatures w14:val="standardContextual"/>
        </w:rPr>
        <w:t xml:space="preserve"> </w:t>
      </w:r>
      <w:r w:rsidR="001567CD">
        <w:rPr>
          <w:rFonts w:cs="Calibri"/>
          <w14:ligatures w14:val="standardContextual"/>
        </w:rPr>
        <w:t>(</w:t>
      </w:r>
      <w:r w:rsidR="001567CD" w:rsidRPr="001567CD">
        <w:rPr>
          <w:rFonts w:asciiTheme="majorHAnsi" w:eastAsia="Times New Roman" w:hAnsiTheme="majorHAnsi" w:cstheme="majorHAnsi"/>
        </w:rPr>
        <w:t>Your child can be invited to attend the feedback meeting if they wish. Add Julie’s comment if interventions are required.</w:t>
      </w:r>
      <w:r w:rsidR="001567CD" w:rsidRPr="001567CD">
        <w:rPr>
          <w:rFonts w:asciiTheme="majorHAnsi" w:eastAsia="Times New Roman" w:hAnsiTheme="majorHAnsi" w:cstheme="majorHAnsi"/>
        </w:rPr>
        <w:t>)</w:t>
      </w:r>
      <w:r w:rsidR="001567CD" w:rsidRPr="001567CD">
        <w:rPr>
          <w:rFonts w:asciiTheme="majorHAnsi" w:eastAsia="Times New Roman" w:hAnsiTheme="majorHAnsi" w:cstheme="majorHAnsi"/>
        </w:rPr>
        <w:t xml:space="preserve"> </w:t>
      </w:r>
    </w:p>
    <w:p w14:paraId="1B67A209" w14:textId="5ACFFF5D" w:rsidR="006D2DAC" w:rsidRPr="001567CD" w:rsidRDefault="00DE0C02" w:rsidP="00720285">
      <w:pPr>
        <w:pStyle w:val="ListBullet"/>
        <w:tabs>
          <w:tab w:val="num" w:pos="360"/>
        </w:tabs>
        <w:ind w:left="360" w:hanging="360"/>
        <w:rPr>
          <w:rFonts w:asciiTheme="majorHAnsi" w:eastAsia="Times New Roman" w:hAnsiTheme="majorHAnsi" w:cstheme="majorHAnsi"/>
          <w:lang w:val="en-GB"/>
        </w:rPr>
      </w:pPr>
      <w:r w:rsidRPr="001567CD">
        <w:rPr>
          <w:rFonts w:asciiTheme="majorHAnsi" w:eastAsia="Times New Roman" w:hAnsiTheme="majorHAnsi" w:cstheme="majorHAnsi"/>
          <w:lang w:val="en-GB"/>
        </w:rPr>
        <w:t xml:space="preserve">Can assessments be repeated- only if incomplete or if a change in how the </w:t>
      </w:r>
      <w:proofErr w:type="spellStart"/>
      <w:r w:rsidRPr="001567CD">
        <w:rPr>
          <w:rFonts w:asciiTheme="majorHAnsi" w:eastAsia="Times New Roman" w:hAnsiTheme="majorHAnsi" w:cstheme="majorHAnsi"/>
          <w:lang w:val="en-GB"/>
        </w:rPr>
        <w:t>yp</w:t>
      </w:r>
      <w:proofErr w:type="spellEnd"/>
      <w:r w:rsidRPr="001567CD">
        <w:rPr>
          <w:rFonts w:asciiTheme="majorHAnsi" w:eastAsia="Times New Roman" w:hAnsiTheme="majorHAnsi" w:cstheme="majorHAnsi"/>
          <w:lang w:val="en-GB"/>
        </w:rPr>
        <w:t xml:space="preserve"> is presenting. Repeating assessments too frequently invalidates the</w:t>
      </w:r>
      <w:r w:rsidR="00720285" w:rsidRPr="001567CD">
        <w:rPr>
          <w:rFonts w:asciiTheme="majorHAnsi" w:eastAsia="Times New Roman" w:hAnsiTheme="majorHAnsi" w:cstheme="majorHAnsi"/>
          <w:lang w:val="en-GB"/>
        </w:rPr>
        <w:t>i</w:t>
      </w:r>
      <w:r w:rsidRPr="001567CD">
        <w:rPr>
          <w:rFonts w:asciiTheme="majorHAnsi" w:eastAsia="Times New Roman" w:hAnsiTheme="majorHAnsi" w:cstheme="majorHAnsi"/>
          <w:lang w:val="en-GB"/>
        </w:rPr>
        <w:t>r results.</w:t>
      </w:r>
    </w:p>
    <w:p w14:paraId="71C00085" w14:textId="4B2230E9" w:rsidR="006D2DAC" w:rsidRPr="005E11C1" w:rsidRDefault="006D2DAC" w:rsidP="006D2DAC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</w:rPr>
      </w:pPr>
      <w:r w:rsidRPr="005E11C1">
        <w:rPr>
          <w:rFonts w:asciiTheme="majorHAnsi" w:eastAsia="Times New Roman" w:hAnsiTheme="majorHAnsi" w:cstheme="majorHAnsi"/>
        </w:rPr>
        <w:t xml:space="preserve">Will this support </w:t>
      </w:r>
      <w:r w:rsidR="006E7ED2" w:rsidRPr="005E11C1">
        <w:rPr>
          <w:rFonts w:asciiTheme="majorHAnsi" w:eastAsia="Times New Roman" w:hAnsiTheme="majorHAnsi" w:cstheme="majorHAnsi"/>
        </w:rPr>
        <w:t xml:space="preserve">a </w:t>
      </w:r>
      <w:r w:rsidRPr="005E11C1">
        <w:rPr>
          <w:rFonts w:asciiTheme="majorHAnsi" w:eastAsia="Times New Roman" w:hAnsiTheme="majorHAnsi" w:cstheme="majorHAnsi"/>
        </w:rPr>
        <w:t>child getting an EHCP plan</w:t>
      </w:r>
      <w:r w:rsidR="006E7ED2" w:rsidRPr="005E11C1">
        <w:rPr>
          <w:rFonts w:asciiTheme="majorHAnsi" w:eastAsia="Times New Roman" w:hAnsiTheme="majorHAnsi" w:cstheme="majorHAnsi"/>
        </w:rPr>
        <w:t xml:space="preserve">? The </w:t>
      </w:r>
      <w:r w:rsidR="00A15215">
        <w:rPr>
          <w:rFonts w:asciiTheme="majorHAnsi" w:eastAsia="Times New Roman" w:hAnsiTheme="majorHAnsi" w:cstheme="majorHAnsi"/>
        </w:rPr>
        <w:t>report</w:t>
      </w:r>
      <w:r w:rsidR="00364DB0" w:rsidRPr="005E11C1">
        <w:rPr>
          <w:rFonts w:asciiTheme="majorHAnsi" w:eastAsia="Times New Roman" w:hAnsiTheme="majorHAnsi" w:cstheme="majorHAnsi"/>
        </w:rPr>
        <w:t xml:space="preserve"> can be used for consideration towards an EHCP but there </w:t>
      </w:r>
      <w:r w:rsidR="00A15215">
        <w:rPr>
          <w:rFonts w:asciiTheme="majorHAnsi" w:eastAsia="Times New Roman" w:hAnsiTheme="majorHAnsi" w:cstheme="majorHAnsi"/>
        </w:rPr>
        <w:t xml:space="preserve">are </w:t>
      </w:r>
      <w:r w:rsidR="00364DB0" w:rsidRPr="005E11C1">
        <w:rPr>
          <w:rFonts w:asciiTheme="majorHAnsi" w:eastAsia="Times New Roman" w:hAnsiTheme="majorHAnsi" w:cstheme="majorHAnsi"/>
        </w:rPr>
        <w:t xml:space="preserve">no guarantees a child would get an EHCP as these </w:t>
      </w:r>
      <w:proofErr w:type="gramStart"/>
      <w:r w:rsidR="00364DB0" w:rsidRPr="005E11C1">
        <w:rPr>
          <w:rFonts w:asciiTheme="majorHAnsi" w:eastAsia="Times New Roman" w:hAnsiTheme="majorHAnsi" w:cstheme="majorHAnsi"/>
        </w:rPr>
        <w:t>take into account</w:t>
      </w:r>
      <w:proofErr w:type="gramEnd"/>
      <w:r w:rsidR="00364DB0" w:rsidRPr="005E11C1">
        <w:rPr>
          <w:rFonts w:asciiTheme="majorHAnsi" w:eastAsia="Times New Roman" w:hAnsiTheme="majorHAnsi" w:cstheme="majorHAnsi"/>
        </w:rPr>
        <w:t xml:space="preserve"> multiple factors and are dependent on level of need.</w:t>
      </w:r>
      <w:r w:rsidR="006E7ED2" w:rsidRPr="005E11C1">
        <w:rPr>
          <w:rFonts w:asciiTheme="majorHAnsi" w:eastAsia="Times New Roman" w:hAnsiTheme="majorHAnsi" w:cstheme="majorHAnsi"/>
        </w:rPr>
        <w:t xml:space="preserve"> </w:t>
      </w:r>
    </w:p>
    <w:p w14:paraId="2A11EEBC" w14:textId="63B94ABC" w:rsidR="00806C53" w:rsidRPr="007A7BE0" w:rsidRDefault="00806C53" w:rsidP="00806C53">
      <w:pPr>
        <w:spacing w:after="0" w:line="240" w:lineRule="auto"/>
        <w:ind w:left="567"/>
        <w:rPr>
          <w:color w:val="000000" w:themeColor="text1"/>
          <w:sz w:val="24"/>
          <w:szCs w:val="24"/>
        </w:rPr>
      </w:pPr>
    </w:p>
    <w:sectPr w:rsidR="00806C53" w:rsidRPr="007A7BE0" w:rsidSect="007A7BE0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B24F" w14:textId="77777777" w:rsidR="00BD46A9" w:rsidRDefault="00BD46A9" w:rsidP="00F45CF3">
      <w:pPr>
        <w:spacing w:after="0" w:line="240" w:lineRule="auto"/>
      </w:pPr>
      <w:r>
        <w:separator/>
      </w:r>
    </w:p>
  </w:endnote>
  <w:endnote w:type="continuationSeparator" w:id="0">
    <w:p w14:paraId="5D2F2249" w14:textId="77777777" w:rsidR="00BD46A9" w:rsidRDefault="00BD46A9" w:rsidP="00F45CF3">
      <w:pPr>
        <w:spacing w:after="0" w:line="240" w:lineRule="auto"/>
      </w:pPr>
      <w:r>
        <w:continuationSeparator/>
      </w:r>
    </w:p>
  </w:endnote>
  <w:endnote w:type="continuationNotice" w:id="1">
    <w:p w14:paraId="4F6668A0" w14:textId="77777777" w:rsidR="00BD46A9" w:rsidRDefault="00BD4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Std Blac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B0D2" w14:textId="77777777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FEDA" w14:textId="77777777" w:rsidR="00BD46A9" w:rsidRDefault="00BD46A9" w:rsidP="00F45CF3">
      <w:pPr>
        <w:spacing w:after="0" w:line="240" w:lineRule="auto"/>
      </w:pPr>
      <w:r>
        <w:separator/>
      </w:r>
    </w:p>
  </w:footnote>
  <w:footnote w:type="continuationSeparator" w:id="0">
    <w:p w14:paraId="2230E6BA" w14:textId="77777777" w:rsidR="00BD46A9" w:rsidRDefault="00BD46A9" w:rsidP="00F45CF3">
      <w:pPr>
        <w:spacing w:after="0" w:line="240" w:lineRule="auto"/>
      </w:pPr>
      <w:r>
        <w:continuationSeparator/>
      </w:r>
    </w:p>
  </w:footnote>
  <w:footnote w:type="continuationNotice" w:id="1">
    <w:p w14:paraId="0D8DFB7B" w14:textId="77777777" w:rsidR="00BD46A9" w:rsidRDefault="00BD46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5C0F" w14:textId="77777777" w:rsidR="00F45CF3" w:rsidRDefault="00F2793B" w:rsidP="00F45CF3">
    <w:pPr>
      <w:pStyle w:val="Header"/>
      <w:spacing w:after="1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E42C6C" wp14:editId="47E5FC53">
              <wp:simplePos x="0" y="0"/>
              <wp:positionH relativeFrom="column">
                <wp:posOffset>-5658245</wp:posOffset>
              </wp:positionH>
              <wp:positionV relativeFrom="paragraph">
                <wp:posOffset>4534535</wp:posOffset>
              </wp:positionV>
              <wp:extent cx="10754678" cy="359410"/>
              <wp:effectExtent l="0" t="3175" r="5715" b="5715"/>
              <wp:wrapNone/>
              <wp:docPr id="598649480" name="Rectangle 5986494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678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99BED" id="Rectangle 598649480" o:spid="_x0000_s1026" style="position:absolute;margin-left:-445.55pt;margin-top:357.05pt;width:846.85pt;height:28.3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" fillcolor="#008796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55EA" w14:textId="77777777" w:rsidR="007A7BE0" w:rsidRDefault="00391F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42770917" wp14:editId="545E2DE0">
              <wp:simplePos x="0" y="0"/>
              <wp:positionH relativeFrom="column">
                <wp:posOffset>-5645785</wp:posOffset>
              </wp:positionH>
              <wp:positionV relativeFrom="paragraph">
                <wp:posOffset>4589145</wp:posOffset>
              </wp:positionV>
              <wp:extent cx="10754360" cy="359410"/>
              <wp:effectExtent l="0" t="3175" r="5715" b="5715"/>
              <wp:wrapNone/>
              <wp:docPr id="1510539166" name="Rectangle 1510539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360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ECC7A" id="Rectangle 1510539166" o:spid="_x0000_s1026" style="position:absolute;margin-left:-444.55pt;margin-top:361.35pt;width:846.8pt;height:28.3pt;rotation:90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" fillcolor="#008796" stroked="f" strokeweight="1pt"/>
          </w:pict>
        </mc:Fallback>
      </mc:AlternateContent>
    </w:r>
    <w:r w:rsidR="007A7BE0">
      <w:rPr>
        <w:noProof/>
      </w:rPr>
      <w:drawing>
        <wp:anchor distT="0" distB="0" distL="114300" distR="114300" simplePos="0" relativeHeight="251660289" behindDoc="0" locked="0" layoutInCell="1" allowOverlap="1" wp14:anchorId="72BAD4D2" wp14:editId="39A39A2B">
          <wp:simplePos x="0" y="0"/>
          <wp:positionH relativeFrom="column">
            <wp:posOffset>4225925</wp:posOffset>
          </wp:positionH>
          <wp:positionV relativeFrom="paragraph">
            <wp:posOffset>-149225</wp:posOffset>
          </wp:positionV>
          <wp:extent cx="2535555" cy="632460"/>
          <wp:effectExtent l="0" t="0" r="4445" b="2540"/>
          <wp:wrapNone/>
          <wp:docPr id="1110825764" name="Picture 111082576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6428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5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602F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16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AC"/>
    <w:rsid w:val="00045D9C"/>
    <w:rsid w:val="00064DC1"/>
    <w:rsid w:val="000C6E1C"/>
    <w:rsid w:val="000E3B9C"/>
    <w:rsid w:val="000F40F9"/>
    <w:rsid w:val="001567CD"/>
    <w:rsid w:val="0017540B"/>
    <w:rsid w:val="001B494B"/>
    <w:rsid w:val="001D150E"/>
    <w:rsid w:val="001E2824"/>
    <w:rsid w:val="00211B24"/>
    <w:rsid w:val="00273564"/>
    <w:rsid w:val="002B2052"/>
    <w:rsid w:val="00364DB0"/>
    <w:rsid w:val="00391F01"/>
    <w:rsid w:val="003C4C94"/>
    <w:rsid w:val="00420C3A"/>
    <w:rsid w:val="004A364B"/>
    <w:rsid w:val="004B30AF"/>
    <w:rsid w:val="00527630"/>
    <w:rsid w:val="005368F7"/>
    <w:rsid w:val="00553997"/>
    <w:rsid w:val="005715BC"/>
    <w:rsid w:val="00593998"/>
    <w:rsid w:val="005C3BD0"/>
    <w:rsid w:val="005D0165"/>
    <w:rsid w:val="005D45F2"/>
    <w:rsid w:val="005D6DD5"/>
    <w:rsid w:val="005E11C1"/>
    <w:rsid w:val="006043E2"/>
    <w:rsid w:val="006173F9"/>
    <w:rsid w:val="00637D75"/>
    <w:rsid w:val="0064246E"/>
    <w:rsid w:val="00643E56"/>
    <w:rsid w:val="00644957"/>
    <w:rsid w:val="006564BE"/>
    <w:rsid w:val="006A208A"/>
    <w:rsid w:val="006C084B"/>
    <w:rsid w:val="006C57D6"/>
    <w:rsid w:val="006D2DAC"/>
    <w:rsid w:val="006D5567"/>
    <w:rsid w:val="006D7CC1"/>
    <w:rsid w:val="006E0B10"/>
    <w:rsid w:val="006E7ED2"/>
    <w:rsid w:val="006F1198"/>
    <w:rsid w:val="006F276C"/>
    <w:rsid w:val="007078D7"/>
    <w:rsid w:val="00720285"/>
    <w:rsid w:val="00734EC0"/>
    <w:rsid w:val="007A7BE0"/>
    <w:rsid w:val="007E4EA3"/>
    <w:rsid w:val="00806C53"/>
    <w:rsid w:val="0081024C"/>
    <w:rsid w:val="00830F68"/>
    <w:rsid w:val="008326A4"/>
    <w:rsid w:val="008416E5"/>
    <w:rsid w:val="00882D65"/>
    <w:rsid w:val="008E36FF"/>
    <w:rsid w:val="008E461A"/>
    <w:rsid w:val="008F1072"/>
    <w:rsid w:val="00981D37"/>
    <w:rsid w:val="00992B8E"/>
    <w:rsid w:val="00A15215"/>
    <w:rsid w:val="00A45DA9"/>
    <w:rsid w:val="00AD1F73"/>
    <w:rsid w:val="00AE5F48"/>
    <w:rsid w:val="00AF1785"/>
    <w:rsid w:val="00B03B56"/>
    <w:rsid w:val="00B17B0B"/>
    <w:rsid w:val="00B350BA"/>
    <w:rsid w:val="00B466BE"/>
    <w:rsid w:val="00B73D5B"/>
    <w:rsid w:val="00BD46A9"/>
    <w:rsid w:val="00BE5187"/>
    <w:rsid w:val="00C97CF8"/>
    <w:rsid w:val="00D038CF"/>
    <w:rsid w:val="00D610CF"/>
    <w:rsid w:val="00D86469"/>
    <w:rsid w:val="00DE0C02"/>
    <w:rsid w:val="00E03ABA"/>
    <w:rsid w:val="00E12DD9"/>
    <w:rsid w:val="00E227ED"/>
    <w:rsid w:val="00E54070"/>
    <w:rsid w:val="00EA6DAA"/>
    <w:rsid w:val="00EE150E"/>
    <w:rsid w:val="00EE1C34"/>
    <w:rsid w:val="00F2793B"/>
    <w:rsid w:val="00F45540"/>
    <w:rsid w:val="00F45CF3"/>
    <w:rsid w:val="00F57823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AB941"/>
  <w15:chartTrackingRefBased/>
  <w15:docId w15:val="{97FAB52F-9639-4ADE-AC96-77E616AF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F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DA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008996"/>
      <w:sz w:val="3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F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F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45CF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DD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2DAC"/>
    <w:rPr>
      <w:rFonts w:asciiTheme="majorHAnsi" w:eastAsiaTheme="majorEastAsia" w:hAnsiTheme="majorHAnsi" w:cstheme="majorBidi"/>
      <w:b/>
      <w:bCs/>
      <w:color w:val="008996"/>
      <w:kern w:val="0"/>
      <w:sz w:val="36"/>
      <w:szCs w:val="28"/>
      <w:lang w:val="en-US"/>
      <w14:ligatures w14:val="none"/>
    </w:rPr>
  </w:style>
  <w:style w:type="paragraph" w:styleId="ListBullet">
    <w:name w:val="List Bullet"/>
    <w:basedOn w:val="Normal"/>
    <w:uiPriority w:val="99"/>
    <w:unhideWhenUsed/>
    <w:rsid w:val="006D2DAC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74525\Downloads\Briefing%20Note%20Template%20202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D6EA8680580E9548B667880C81ECE879" ma:contentTypeVersion="10" ma:contentTypeDescription="MKC Branded Word Template Document" ma:contentTypeScope="" ma:versionID="9892b5c7f0486ca6cb3bc27d676f3e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5078f6377a1acaa6732c3e8203db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41DF4-61AF-41E3-A83B-6FEF02FA2DB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8CA0003-7545-420C-9131-B88BC4156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60B687-D0A2-450C-B85A-8FCD61BDE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0E6451-7147-4C0D-97B6-9AC9E4F45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Note Template 2024 (1)</Template>
  <TotalTime>39</TotalTime>
  <Pages>2</Pages>
  <Words>378</Words>
  <Characters>1987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Carly</dc:creator>
  <cp:keywords/>
  <dc:description/>
  <cp:lastModifiedBy>Carly Murphy</cp:lastModifiedBy>
  <cp:revision>27</cp:revision>
  <cp:lastPrinted>2024-01-09T10:43:00Z</cp:lastPrinted>
  <dcterms:created xsi:type="dcterms:W3CDTF">2026-05-07T10:33:00Z</dcterms:created>
  <dcterms:modified xsi:type="dcterms:W3CDTF">2026-05-20T14:57:00Z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0x010100073DBBF460B4694388C550D7D3B1399900D6EA8680580E9548B667880C81ECE879</vt:lpwstr>
  </property>
</Properties>
</file>